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24E" w:rsidRPr="00BF314A" w:rsidRDefault="00E5255C" w:rsidP="00E5255C">
      <w:pPr>
        <w:spacing w:after="0"/>
        <w:jc w:val="center"/>
        <w:rPr>
          <w:b/>
        </w:rPr>
      </w:pPr>
      <w:bookmarkStart w:id="0" w:name="_GoBack"/>
      <w:bookmarkEnd w:id="0"/>
      <w:r w:rsidRPr="00BF314A">
        <w:rPr>
          <w:b/>
        </w:rPr>
        <w:t>The West Coast District Health Board is committed to the principles of the Treaty of Waitangi and the overarching objectives of the New Zealand health and disability strategies.</w:t>
      </w:r>
    </w:p>
    <w:p w:rsidR="00C737F8" w:rsidRPr="00AE05C7" w:rsidRDefault="00C737F8" w:rsidP="00E5255C">
      <w:pPr>
        <w:spacing w:after="0"/>
        <w:jc w:val="center"/>
        <w:rPr>
          <w:b/>
          <w:sz w:val="10"/>
          <w:szCs w:val="10"/>
        </w:rPr>
      </w:pPr>
    </w:p>
    <w:tbl>
      <w:tblPr>
        <w:tblStyle w:val="TableGrid"/>
        <w:tblW w:w="0" w:type="auto"/>
        <w:tblLook w:val="04A0" w:firstRow="1" w:lastRow="0" w:firstColumn="1" w:lastColumn="0" w:noHBand="0" w:noVBand="1"/>
      </w:tblPr>
      <w:tblGrid>
        <w:gridCol w:w="3560"/>
        <w:gridCol w:w="3561"/>
        <w:gridCol w:w="3561"/>
      </w:tblGrid>
      <w:tr w:rsidR="00E5255C" w:rsidRPr="00D56F0B" w:rsidTr="00D56F0B">
        <w:tc>
          <w:tcPr>
            <w:tcW w:w="3560" w:type="dxa"/>
            <w:vAlign w:val="center"/>
          </w:tcPr>
          <w:p w:rsidR="00E5255C" w:rsidRPr="00D56F0B" w:rsidRDefault="00E5255C" w:rsidP="00D56F0B">
            <w:pPr>
              <w:rPr>
                <w:b/>
              </w:rPr>
            </w:pPr>
            <w:r w:rsidRPr="00D56F0B">
              <w:rPr>
                <w:b/>
              </w:rPr>
              <w:t>Position Title:</w:t>
            </w:r>
          </w:p>
        </w:tc>
        <w:tc>
          <w:tcPr>
            <w:tcW w:w="7122" w:type="dxa"/>
            <w:gridSpan w:val="2"/>
            <w:vAlign w:val="center"/>
          </w:tcPr>
          <w:p w:rsidR="00D56F0B" w:rsidRPr="00D56F0B" w:rsidRDefault="00D56F0B" w:rsidP="00C737F8">
            <w:pPr>
              <w:rPr>
                <w:b/>
              </w:rPr>
            </w:pPr>
          </w:p>
          <w:p w:rsidR="00CB3C0E" w:rsidRPr="00CB3C0E" w:rsidRDefault="00CB3C0E" w:rsidP="00CB3C0E">
            <w:pPr>
              <w:rPr>
                <w:b/>
              </w:rPr>
            </w:pPr>
            <w:r w:rsidRPr="00CB3C0E">
              <w:rPr>
                <w:b/>
              </w:rPr>
              <w:t>General Surgeon</w:t>
            </w:r>
          </w:p>
          <w:p w:rsidR="00B22B63" w:rsidRPr="00D56F0B" w:rsidRDefault="00B22B63" w:rsidP="00C737F8">
            <w:pPr>
              <w:rPr>
                <w:b/>
              </w:rPr>
            </w:pPr>
          </w:p>
        </w:tc>
      </w:tr>
      <w:tr w:rsidR="00E5255C" w:rsidRPr="00D56F0B" w:rsidTr="00D56F0B">
        <w:tc>
          <w:tcPr>
            <w:tcW w:w="3560" w:type="dxa"/>
            <w:vAlign w:val="center"/>
          </w:tcPr>
          <w:p w:rsidR="00E5255C" w:rsidRPr="00D56F0B" w:rsidRDefault="00E5255C" w:rsidP="00D56F0B">
            <w:pPr>
              <w:rPr>
                <w:b/>
              </w:rPr>
            </w:pPr>
            <w:r w:rsidRPr="00D56F0B">
              <w:rPr>
                <w:b/>
              </w:rPr>
              <w:t>Reports to:</w:t>
            </w:r>
          </w:p>
        </w:tc>
        <w:tc>
          <w:tcPr>
            <w:tcW w:w="7122" w:type="dxa"/>
            <w:gridSpan w:val="2"/>
            <w:vAlign w:val="center"/>
          </w:tcPr>
          <w:p w:rsidR="00D56F0B" w:rsidRPr="00D56F0B" w:rsidRDefault="00D56F0B" w:rsidP="00C737F8">
            <w:pPr>
              <w:rPr>
                <w:b/>
              </w:rPr>
            </w:pPr>
          </w:p>
          <w:p w:rsidR="00E5255C" w:rsidRPr="00D56F0B" w:rsidRDefault="00E5255C" w:rsidP="00C737F8">
            <w:pPr>
              <w:rPr>
                <w:b/>
              </w:rPr>
            </w:pPr>
            <w:r w:rsidRPr="00D56F0B">
              <w:rPr>
                <w:b/>
              </w:rPr>
              <w:t>Operations Manager Hospital Services</w:t>
            </w:r>
          </w:p>
          <w:p w:rsidR="00D56F0B" w:rsidRPr="00D56F0B" w:rsidRDefault="00D56F0B" w:rsidP="00C737F8">
            <w:pPr>
              <w:rPr>
                <w:b/>
              </w:rPr>
            </w:pPr>
          </w:p>
        </w:tc>
      </w:tr>
      <w:tr w:rsidR="00D4415B" w:rsidRPr="00D56F0B" w:rsidTr="00D56F0B">
        <w:tc>
          <w:tcPr>
            <w:tcW w:w="3560" w:type="dxa"/>
            <w:vAlign w:val="center"/>
          </w:tcPr>
          <w:p w:rsidR="0086016D" w:rsidRDefault="0086016D" w:rsidP="00D56F0B">
            <w:pPr>
              <w:rPr>
                <w:b/>
              </w:rPr>
            </w:pPr>
          </w:p>
          <w:p w:rsidR="00D4415B" w:rsidRDefault="00D4415B" w:rsidP="00D56F0B">
            <w:pPr>
              <w:rPr>
                <w:b/>
              </w:rPr>
            </w:pPr>
            <w:r>
              <w:rPr>
                <w:b/>
              </w:rPr>
              <w:t>Professional Accountability:</w:t>
            </w:r>
          </w:p>
          <w:p w:rsidR="0086016D" w:rsidRPr="00D56F0B" w:rsidRDefault="0086016D" w:rsidP="00D56F0B">
            <w:pPr>
              <w:rPr>
                <w:b/>
              </w:rPr>
            </w:pPr>
          </w:p>
        </w:tc>
        <w:tc>
          <w:tcPr>
            <w:tcW w:w="7122" w:type="dxa"/>
            <w:gridSpan w:val="2"/>
            <w:vAlign w:val="center"/>
          </w:tcPr>
          <w:p w:rsidR="00D4415B" w:rsidRPr="00D56F0B" w:rsidRDefault="0086016D" w:rsidP="00C737F8">
            <w:pPr>
              <w:rPr>
                <w:b/>
              </w:rPr>
            </w:pPr>
            <w:r>
              <w:rPr>
                <w:b/>
              </w:rPr>
              <w:t>HOD/ Chief Medical Officer</w:t>
            </w:r>
          </w:p>
        </w:tc>
      </w:tr>
      <w:tr w:rsidR="00E5255C" w:rsidRPr="00D56F0B" w:rsidTr="00D56F0B">
        <w:tc>
          <w:tcPr>
            <w:tcW w:w="3560" w:type="dxa"/>
          </w:tcPr>
          <w:p w:rsidR="00C737F8" w:rsidRDefault="00C737F8" w:rsidP="00C737F8">
            <w:pPr>
              <w:rPr>
                <w:b/>
              </w:rPr>
            </w:pPr>
          </w:p>
          <w:p w:rsidR="00E5255C" w:rsidRPr="00D56F0B" w:rsidRDefault="00E5255C" w:rsidP="00C737F8">
            <w:pPr>
              <w:rPr>
                <w:b/>
              </w:rPr>
            </w:pPr>
            <w:r w:rsidRPr="00D56F0B">
              <w:rPr>
                <w:b/>
              </w:rPr>
              <w:t>Key Relationships:</w:t>
            </w:r>
          </w:p>
        </w:tc>
        <w:tc>
          <w:tcPr>
            <w:tcW w:w="3561" w:type="dxa"/>
            <w:vAlign w:val="center"/>
          </w:tcPr>
          <w:p w:rsidR="00C737F8" w:rsidRDefault="00C737F8" w:rsidP="00553FCE">
            <w:pPr>
              <w:pStyle w:val="Title"/>
              <w:numPr>
                <w:ilvl w:val="12"/>
                <w:numId w:val="0"/>
              </w:numPr>
              <w:shd w:val="clear" w:color="auto" w:fill="FFFFFF"/>
              <w:tabs>
                <w:tab w:val="left" w:pos="3261"/>
              </w:tabs>
              <w:jc w:val="left"/>
              <w:rPr>
                <w:rFonts w:asciiTheme="minorHAnsi" w:hAnsiTheme="minorHAnsi" w:cs="Arial"/>
                <w:sz w:val="22"/>
                <w:szCs w:val="22"/>
                <w:u w:val="none"/>
              </w:rPr>
            </w:pPr>
          </w:p>
          <w:p w:rsidR="00B22B63" w:rsidRPr="00B22B63" w:rsidRDefault="00E5255C" w:rsidP="00B22B63">
            <w:pPr>
              <w:pStyle w:val="Title"/>
              <w:numPr>
                <w:ilvl w:val="12"/>
                <w:numId w:val="0"/>
              </w:numPr>
              <w:shd w:val="clear" w:color="auto" w:fill="FFFFFF"/>
              <w:tabs>
                <w:tab w:val="left" w:pos="3261"/>
              </w:tabs>
              <w:spacing w:after="80"/>
              <w:jc w:val="left"/>
              <w:rPr>
                <w:rFonts w:asciiTheme="minorHAnsi" w:hAnsiTheme="minorHAnsi" w:cs="Arial"/>
                <w:sz w:val="22"/>
                <w:szCs w:val="22"/>
                <w:u w:val="none"/>
              </w:rPr>
            </w:pPr>
            <w:r w:rsidRPr="00D56F0B">
              <w:rPr>
                <w:rFonts w:asciiTheme="minorHAnsi" w:hAnsiTheme="minorHAnsi" w:cs="Arial"/>
                <w:sz w:val="22"/>
                <w:szCs w:val="22"/>
                <w:u w:val="none"/>
              </w:rPr>
              <w:t>Internal:</w:t>
            </w:r>
          </w:p>
          <w:p w:rsidR="00743ABE" w:rsidRPr="00743ABE" w:rsidRDefault="00743ABE" w:rsidP="00743ABE">
            <w:pPr>
              <w:numPr>
                <w:ilvl w:val="0"/>
                <w:numId w:val="2"/>
              </w:numPr>
              <w:shd w:val="clear" w:color="auto" w:fill="FFFFFF"/>
              <w:tabs>
                <w:tab w:val="left" w:pos="176"/>
                <w:tab w:val="left" w:pos="776"/>
              </w:tabs>
              <w:spacing w:after="80"/>
              <w:ind w:left="176" w:hanging="142"/>
              <w:rPr>
                <w:rFonts w:eastAsia="Times New Roman" w:cs="Arial"/>
                <w:lang w:val="en-AU"/>
              </w:rPr>
            </w:pPr>
            <w:r w:rsidRPr="00743ABE">
              <w:rPr>
                <w:rFonts w:eastAsia="Times New Roman" w:cs="Arial"/>
                <w:lang w:val="en-AU"/>
              </w:rPr>
              <w:t>Senior and Junior Medical Staff</w:t>
            </w:r>
          </w:p>
          <w:p w:rsidR="00743ABE" w:rsidRPr="00743ABE" w:rsidRDefault="00CB3C0E" w:rsidP="00743ABE">
            <w:pPr>
              <w:numPr>
                <w:ilvl w:val="0"/>
                <w:numId w:val="2"/>
              </w:numPr>
              <w:shd w:val="clear" w:color="auto" w:fill="FFFFFF"/>
              <w:tabs>
                <w:tab w:val="left" w:pos="176"/>
                <w:tab w:val="left" w:pos="776"/>
              </w:tabs>
              <w:spacing w:after="80"/>
              <w:ind w:left="176" w:hanging="142"/>
              <w:rPr>
                <w:rFonts w:eastAsia="Times New Roman" w:cs="Arial"/>
                <w:lang w:val="en-AU"/>
              </w:rPr>
            </w:pPr>
            <w:r>
              <w:rPr>
                <w:rFonts w:eastAsia="Times New Roman" w:cs="Arial"/>
                <w:lang w:val="en-AU"/>
              </w:rPr>
              <w:t>Department of Surgery CDHB</w:t>
            </w:r>
          </w:p>
          <w:p w:rsidR="00743ABE" w:rsidRPr="00743ABE" w:rsidRDefault="00743ABE" w:rsidP="00743ABE">
            <w:pPr>
              <w:numPr>
                <w:ilvl w:val="0"/>
                <w:numId w:val="2"/>
              </w:numPr>
              <w:shd w:val="clear" w:color="auto" w:fill="FFFFFF"/>
              <w:tabs>
                <w:tab w:val="left" w:pos="176"/>
                <w:tab w:val="left" w:pos="776"/>
              </w:tabs>
              <w:spacing w:after="80"/>
              <w:ind w:left="176" w:hanging="142"/>
              <w:rPr>
                <w:rFonts w:eastAsia="Times New Roman" w:cs="Arial"/>
                <w:lang w:val="en-AU"/>
              </w:rPr>
            </w:pPr>
            <w:r w:rsidRPr="00743ABE">
              <w:rPr>
                <w:rFonts w:eastAsia="Times New Roman" w:cs="Arial"/>
                <w:lang w:val="en-AU"/>
              </w:rPr>
              <w:t>Nursing, Midwifery and Allied Health professionals</w:t>
            </w:r>
          </w:p>
          <w:p w:rsidR="00743ABE" w:rsidRPr="00743ABE" w:rsidRDefault="00743ABE" w:rsidP="00743ABE">
            <w:pPr>
              <w:numPr>
                <w:ilvl w:val="0"/>
                <w:numId w:val="2"/>
              </w:numPr>
              <w:shd w:val="clear" w:color="auto" w:fill="FFFFFF"/>
              <w:tabs>
                <w:tab w:val="left" w:pos="176"/>
                <w:tab w:val="left" w:pos="776"/>
              </w:tabs>
              <w:spacing w:after="80"/>
              <w:ind w:left="176" w:hanging="142"/>
              <w:rPr>
                <w:rFonts w:eastAsia="Times New Roman" w:cs="Arial"/>
                <w:lang w:val="en-AU"/>
              </w:rPr>
            </w:pPr>
            <w:r w:rsidRPr="00743ABE">
              <w:rPr>
                <w:rFonts w:eastAsia="Times New Roman" w:cs="Arial"/>
                <w:lang w:val="en-AU"/>
              </w:rPr>
              <w:t>Central Booking Unit and Outpatient Department Coordinators</w:t>
            </w:r>
          </w:p>
          <w:p w:rsidR="00743ABE" w:rsidRPr="00743ABE" w:rsidRDefault="00743ABE" w:rsidP="00743ABE">
            <w:pPr>
              <w:numPr>
                <w:ilvl w:val="0"/>
                <w:numId w:val="2"/>
              </w:numPr>
              <w:shd w:val="clear" w:color="auto" w:fill="FFFFFF"/>
              <w:tabs>
                <w:tab w:val="left" w:pos="176"/>
                <w:tab w:val="left" w:pos="776"/>
              </w:tabs>
              <w:spacing w:after="80"/>
              <w:ind w:left="176" w:hanging="142"/>
              <w:rPr>
                <w:rFonts w:eastAsia="Times New Roman" w:cs="Arial"/>
                <w:lang w:val="en-AU"/>
              </w:rPr>
            </w:pPr>
            <w:r w:rsidRPr="00743ABE">
              <w:rPr>
                <w:rFonts w:eastAsia="Times New Roman" w:cs="Arial"/>
                <w:lang w:val="en-AU"/>
              </w:rPr>
              <w:t>General Practitioners and Primary Care Nurses, Rural Clinics</w:t>
            </w:r>
          </w:p>
          <w:p w:rsidR="00553FCE" w:rsidRPr="00743ABE" w:rsidRDefault="00743ABE" w:rsidP="00743ABE">
            <w:pPr>
              <w:numPr>
                <w:ilvl w:val="0"/>
                <w:numId w:val="2"/>
              </w:numPr>
              <w:shd w:val="clear" w:color="auto" w:fill="FFFFFF"/>
              <w:tabs>
                <w:tab w:val="left" w:pos="176"/>
                <w:tab w:val="left" w:pos="776"/>
              </w:tabs>
              <w:spacing w:after="200"/>
              <w:ind w:left="176" w:hanging="142"/>
              <w:rPr>
                <w:rFonts w:eastAsia="Times New Roman" w:cs="Arial"/>
                <w:lang w:val="en-AU"/>
              </w:rPr>
            </w:pPr>
            <w:r w:rsidRPr="00743ABE">
              <w:rPr>
                <w:rFonts w:eastAsia="Times New Roman" w:cs="Arial"/>
                <w:lang w:val="en-AU"/>
              </w:rPr>
              <w:t>Administration staff</w:t>
            </w:r>
          </w:p>
        </w:tc>
        <w:tc>
          <w:tcPr>
            <w:tcW w:w="3561" w:type="dxa"/>
          </w:tcPr>
          <w:p w:rsidR="00C737F8" w:rsidRDefault="00C737F8" w:rsidP="00553FCE">
            <w:pPr>
              <w:pStyle w:val="Title"/>
              <w:numPr>
                <w:ilvl w:val="12"/>
                <w:numId w:val="0"/>
              </w:numPr>
              <w:shd w:val="clear" w:color="auto" w:fill="FFFFFF"/>
              <w:tabs>
                <w:tab w:val="left" w:pos="3261"/>
              </w:tabs>
              <w:jc w:val="left"/>
              <w:rPr>
                <w:rFonts w:asciiTheme="minorHAnsi" w:hAnsiTheme="minorHAnsi" w:cs="Arial"/>
                <w:sz w:val="22"/>
                <w:szCs w:val="22"/>
                <w:u w:val="none"/>
              </w:rPr>
            </w:pPr>
          </w:p>
          <w:p w:rsidR="00E5255C" w:rsidRPr="00D56F0B" w:rsidRDefault="00E5255C" w:rsidP="00C737F8">
            <w:pPr>
              <w:pStyle w:val="Title"/>
              <w:numPr>
                <w:ilvl w:val="12"/>
                <w:numId w:val="0"/>
              </w:numPr>
              <w:shd w:val="clear" w:color="auto" w:fill="FFFFFF"/>
              <w:tabs>
                <w:tab w:val="left" w:pos="3261"/>
              </w:tabs>
              <w:spacing w:after="80"/>
              <w:jc w:val="left"/>
              <w:rPr>
                <w:rFonts w:asciiTheme="minorHAnsi" w:hAnsiTheme="minorHAnsi" w:cs="Arial"/>
                <w:sz w:val="22"/>
                <w:szCs w:val="22"/>
                <w:u w:val="none"/>
              </w:rPr>
            </w:pPr>
            <w:r w:rsidRPr="00D56F0B">
              <w:rPr>
                <w:rFonts w:asciiTheme="minorHAnsi" w:hAnsiTheme="minorHAnsi" w:cs="Arial"/>
                <w:sz w:val="22"/>
                <w:szCs w:val="22"/>
                <w:u w:val="none"/>
              </w:rPr>
              <w:t>External:</w:t>
            </w:r>
          </w:p>
          <w:p w:rsidR="00E5255C" w:rsidRPr="00D56F0B"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D56F0B">
              <w:rPr>
                <w:rFonts w:asciiTheme="minorHAnsi" w:hAnsiTheme="minorHAnsi" w:cs="Arial"/>
                <w:b w:val="0"/>
                <w:sz w:val="22"/>
                <w:szCs w:val="22"/>
                <w:u w:val="none"/>
              </w:rPr>
              <w:t>Patients</w:t>
            </w:r>
          </w:p>
          <w:p w:rsidR="00E5255C" w:rsidRPr="00D56F0B"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D56F0B">
              <w:rPr>
                <w:rFonts w:asciiTheme="minorHAnsi" w:hAnsiTheme="minorHAnsi" w:cs="Arial"/>
                <w:b w:val="0"/>
                <w:sz w:val="22"/>
                <w:szCs w:val="22"/>
                <w:u w:val="none"/>
              </w:rPr>
              <w:t>Family/significant others/Whanau</w:t>
            </w:r>
          </w:p>
          <w:p w:rsidR="00E5255C" w:rsidRPr="00553FCE"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553FCE">
              <w:rPr>
                <w:rFonts w:asciiTheme="minorHAnsi" w:hAnsiTheme="minorHAnsi" w:cs="Arial"/>
                <w:b w:val="0"/>
                <w:sz w:val="22"/>
                <w:szCs w:val="22"/>
                <w:u w:val="none"/>
              </w:rPr>
              <w:t>PHO</w:t>
            </w:r>
          </w:p>
          <w:p w:rsidR="00E5255C" w:rsidRPr="00553FCE"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553FCE">
              <w:rPr>
                <w:rFonts w:asciiTheme="minorHAnsi" w:hAnsiTheme="minorHAnsi" w:cs="Arial"/>
                <w:b w:val="0"/>
                <w:sz w:val="22"/>
                <w:szCs w:val="22"/>
                <w:u w:val="none"/>
              </w:rPr>
              <w:t>Maori Health Providers</w:t>
            </w:r>
          </w:p>
          <w:p w:rsidR="00E5255C" w:rsidRPr="00553FCE"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553FCE">
              <w:rPr>
                <w:rFonts w:asciiTheme="minorHAnsi" w:hAnsiTheme="minorHAnsi" w:cs="Arial"/>
                <w:b w:val="0"/>
                <w:sz w:val="22"/>
                <w:szCs w:val="22"/>
                <w:u w:val="none"/>
              </w:rPr>
              <w:t xml:space="preserve">NGO’s </w:t>
            </w:r>
            <w:proofErr w:type="spellStart"/>
            <w:r w:rsidRPr="00553FCE">
              <w:rPr>
                <w:rFonts w:asciiTheme="minorHAnsi" w:hAnsiTheme="minorHAnsi" w:cs="Arial"/>
                <w:b w:val="0"/>
                <w:sz w:val="22"/>
                <w:szCs w:val="22"/>
                <w:u w:val="none"/>
              </w:rPr>
              <w:t>Eg</w:t>
            </w:r>
            <w:proofErr w:type="spellEnd"/>
            <w:r w:rsidRPr="00553FCE">
              <w:rPr>
                <w:rFonts w:asciiTheme="minorHAnsi" w:hAnsiTheme="minorHAnsi" w:cs="Arial"/>
                <w:b w:val="0"/>
                <w:sz w:val="22"/>
                <w:szCs w:val="22"/>
                <w:u w:val="none"/>
              </w:rPr>
              <w:t xml:space="preserve"> St John</w:t>
            </w:r>
          </w:p>
          <w:p w:rsidR="00E5255C" w:rsidRPr="00D56F0B" w:rsidRDefault="00E5255C" w:rsidP="00C737F8">
            <w:pPr>
              <w:pStyle w:val="Title"/>
              <w:numPr>
                <w:ilvl w:val="0"/>
                <w:numId w:val="1"/>
              </w:numPr>
              <w:shd w:val="clear" w:color="auto" w:fill="FFFFFF"/>
              <w:tabs>
                <w:tab w:val="left" w:pos="176"/>
                <w:tab w:val="left" w:pos="390"/>
              </w:tabs>
              <w:spacing w:after="80"/>
              <w:ind w:left="176" w:hanging="141"/>
              <w:jc w:val="left"/>
              <w:rPr>
                <w:rFonts w:asciiTheme="minorHAnsi" w:hAnsiTheme="minorHAnsi" w:cs="Arial"/>
                <w:b w:val="0"/>
                <w:sz w:val="22"/>
                <w:szCs w:val="22"/>
                <w:u w:val="none"/>
              </w:rPr>
            </w:pPr>
            <w:r w:rsidRPr="00553FCE">
              <w:rPr>
                <w:rFonts w:asciiTheme="minorHAnsi" w:hAnsiTheme="minorHAnsi" w:cs="Arial"/>
                <w:b w:val="0"/>
                <w:sz w:val="22"/>
                <w:szCs w:val="22"/>
                <w:u w:val="none"/>
              </w:rPr>
              <w:t>Regional DHB’s</w:t>
            </w:r>
            <w:r w:rsidRPr="00D56F0B">
              <w:rPr>
                <w:rFonts w:asciiTheme="minorHAnsi" w:hAnsiTheme="minorHAnsi" w:cs="Arial"/>
                <w:b w:val="0"/>
                <w:sz w:val="22"/>
                <w:szCs w:val="22"/>
                <w:u w:val="none"/>
              </w:rPr>
              <w:t xml:space="preserve"> </w:t>
            </w:r>
          </w:p>
        </w:tc>
      </w:tr>
      <w:tr w:rsidR="00D56F0B" w:rsidRPr="00D56F0B" w:rsidTr="00CB3C0E">
        <w:trPr>
          <w:trHeight w:val="5104"/>
        </w:trPr>
        <w:tc>
          <w:tcPr>
            <w:tcW w:w="3560" w:type="dxa"/>
          </w:tcPr>
          <w:p w:rsidR="00C737F8" w:rsidRDefault="00C737F8" w:rsidP="00C737F8">
            <w:pPr>
              <w:rPr>
                <w:b/>
              </w:rPr>
            </w:pPr>
          </w:p>
          <w:p w:rsidR="00D56F0B" w:rsidRPr="00D56F0B" w:rsidRDefault="00D56F0B" w:rsidP="00C737F8">
            <w:pPr>
              <w:rPr>
                <w:b/>
              </w:rPr>
            </w:pPr>
            <w:r w:rsidRPr="00D56F0B">
              <w:rPr>
                <w:b/>
              </w:rPr>
              <w:t>Role Purpose:</w:t>
            </w:r>
          </w:p>
        </w:tc>
        <w:tc>
          <w:tcPr>
            <w:tcW w:w="7122" w:type="dxa"/>
            <w:gridSpan w:val="2"/>
          </w:tcPr>
          <w:p w:rsidR="00CB3C0E" w:rsidRDefault="00CB3C0E" w:rsidP="00CB3C0E">
            <w:pPr>
              <w:tabs>
                <w:tab w:val="left" w:pos="-720"/>
              </w:tabs>
              <w:suppressAutoHyphens/>
              <w:ind w:left="126"/>
              <w:rPr>
                <w:rFonts w:cs="Arial"/>
              </w:rPr>
            </w:pPr>
          </w:p>
          <w:p w:rsidR="00CB3C0E" w:rsidRPr="00CB3C0E" w:rsidRDefault="00CB3C0E" w:rsidP="00CB3C0E">
            <w:pPr>
              <w:tabs>
                <w:tab w:val="left" w:pos="-720"/>
              </w:tabs>
              <w:suppressAutoHyphens/>
              <w:ind w:left="126"/>
              <w:rPr>
                <w:rFonts w:cs="Arial"/>
              </w:rPr>
            </w:pPr>
            <w:r w:rsidRPr="00CB3C0E">
              <w:rPr>
                <w:rFonts w:cs="Arial"/>
              </w:rPr>
              <w:t xml:space="preserve">This Position Description outlines a General Surgeon role, delivering high quality General Surgery and Endoscopy services, both elective and acute for the community of the West Coast, based at Grey Base Hospital/ IFHC. </w:t>
            </w:r>
          </w:p>
          <w:p w:rsidR="00CB3C0E" w:rsidRPr="00CB3C0E" w:rsidRDefault="00CB3C0E" w:rsidP="00CB3C0E">
            <w:pPr>
              <w:tabs>
                <w:tab w:val="left" w:pos="-720"/>
              </w:tabs>
              <w:suppressAutoHyphens/>
              <w:ind w:left="126"/>
              <w:rPr>
                <w:rFonts w:cs="Arial"/>
              </w:rPr>
            </w:pPr>
          </w:p>
          <w:p w:rsidR="00CB3C0E" w:rsidRPr="00CB3C0E" w:rsidRDefault="00CB3C0E" w:rsidP="00CB3C0E">
            <w:pPr>
              <w:tabs>
                <w:tab w:val="left" w:pos="-720"/>
              </w:tabs>
              <w:suppressAutoHyphens/>
              <w:ind w:left="126"/>
              <w:rPr>
                <w:rFonts w:cs="Arial"/>
                <w:b/>
              </w:rPr>
            </w:pPr>
            <w:r w:rsidRPr="00CB3C0E">
              <w:rPr>
                <w:rFonts w:cs="Arial"/>
                <w:b/>
              </w:rPr>
              <w:t>PRIMARY OBJECTIVES</w:t>
            </w:r>
          </w:p>
          <w:p w:rsidR="00CB3C0E" w:rsidRPr="00CB3C0E" w:rsidRDefault="00CB3C0E" w:rsidP="00CB3C0E">
            <w:pPr>
              <w:tabs>
                <w:tab w:val="left" w:pos="-720"/>
              </w:tabs>
              <w:suppressAutoHyphens/>
              <w:ind w:left="126"/>
              <w:rPr>
                <w:rFonts w:cs="Arial"/>
              </w:rPr>
            </w:pPr>
          </w:p>
          <w:p w:rsidR="00CB3C0E" w:rsidRPr="00CB3C0E" w:rsidRDefault="00CB3C0E" w:rsidP="00CB3C0E">
            <w:pPr>
              <w:tabs>
                <w:tab w:val="left" w:pos="-720"/>
              </w:tabs>
              <w:suppressAutoHyphens/>
              <w:ind w:left="126"/>
              <w:rPr>
                <w:rFonts w:cs="Arial"/>
              </w:rPr>
            </w:pPr>
            <w:r w:rsidRPr="00CB3C0E">
              <w:rPr>
                <w:rFonts w:cs="Arial"/>
              </w:rPr>
              <w:t>To provide high quality and effective, surgical services for the community of the West Coast, based at Grey Base Hospital/ IFHC.</w:t>
            </w:r>
          </w:p>
          <w:p w:rsidR="00CB3C0E" w:rsidRPr="00CB3C0E" w:rsidRDefault="00CB3C0E" w:rsidP="00CB3C0E">
            <w:pPr>
              <w:tabs>
                <w:tab w:val="left" w:pos="-720"/>
              </w:tabs>
              <w:suppressAutoHyphens/>
              <w:ind w:left="126"/>
              <w:rPr>
                <w:rFonts w:cs="Arial"/>
              </w:rPr>
            </w:pPr>
          </w:p>
          <w:p w:rsidR="00CB3C0E" w:rsidRPr="00CB3C0E" w:rsidRDefault="00CB3C0E" w:rsidP="00CB3C0E">
            <w:pPr>
              <w:tabs>
                <w:tab w:val="left" w:pos="-720"/>
              </w:tabs>
              <w:suppressAutoHyphens/>
              <w:ind w:left="126"/>
              <w:rPr>
                <w:rFonts w:cs="Arial"/>
              </w:rPr>
            </w:pPr>
            <w:r w:rsidRPr="00CB3C0E">
              <w:rPr>
                <w:rFonts w:cs="Arial"/>
              </w:rPr>
              <w:t>To provide appropriate and timely advice to Management on surgical matters, and on professional surgical standards of practice.</w:t>
            </w:r>
          </w:p>
          <w:p w:rsidR="00CB3C0E" w:rsidRPr="00CB3C0E" w:rsidRDefault="00CB3C0E" w:rsidP="00CB3C0E">
            <w:pPr>
              <w:tabs>
                <w:tab w:val="left" w:pos="-720"/>
              </w:tabs>
              <w:suppressAutoHyphens/>
              <w:ind w:left="126"/>
              <w:rPr>
                <w:rFonts w:cs="Arial"/>
              </w:rPr>
            </w:pPr>
          </w:p>
          <w:p w:rsidR="00CB3C0E" w:rsidRPr="00CB3C0E" w:rsidRDefault="00CB3C0E" w:rsidP="00CB3C0E">
            <w:pPr>
              <w:tabs>
                <w:tab w:val="left" w:pos="-720"/>
              </w:tabs>
              <w:suppressAutoHyphens/>
              <w:ind w:left="126"/>
              <w:rPr>
                <w:rFonts w:cs="Arial"/>
              </w:rPr>
            </w:pPr>
            <w:r w:rsidRPr="00CB3C0E">
              <w:rPr>
                <w:rFonts w:cs="Arial"/>
              </w:rPr>
              <w:t>Provide supervision to Resident Medical Officers rostered under their direct line of supervision.</w:t>
            </w:r>
          </w:p>
          <w:p w:rsidR="00CB3C0E" w:rsidRPr="00CB3C0E" w:rsidRDefault="00CB3C0E" w:rsidP="00CB3C0E">
            <w:pPr>
              <w:tabs>
                <w:tab w:val="left" w:pos="-720"/>
              </w:tabs>
              <w:suppressAutoHyphens/>
              <w:ind w:left="126"/>
              <w:rPr>
                <w:rFonts w:cs="Arial"/>
              </w:rPr>
            </w:pPr>
          </w:p>
          <w:p w:rsidR="00D56F0B" w:rsidRDefault="00CB3C0E" w:rsidP="00CB3C0E">
            <w:pPr>
              <w:tabs>
                <w:tab w:val="left" w:pos="1134"/>
                <w:tab w:val="left" w:pos="3969"/>
                <w:tab w:val="left" w:pos="4537"/>
                <w:tab w:val="left" w:pos="5104"/>
                <w:tab w:val="left" w:pos="5670"/>
                <w:tab w:val="left" w:pos="6237"/>
                <w:tab w:val="left" w:pos="6804"/>
                <w:tab w:val="left" w:pos="7372"/>
                <w:tab w:val="left" w:pos="7939"/>
              </w:tabs>
              <w:ind w:left="126"/>
              <w:rPr>
                <w:rFonts w:cs="Arial"/>
              </w:rPr>
            </w:pPr>
            <w:r w:rsidRPr="00CB3C0E">
              <w:rPr>
                <w:rFonts w:cs="Arial"/>
              </w:rPr>
              <w:t>Plan, develop, and facilitate service provision for patients with a focus on service integration, quality care and clinical improvement, emphasising patient safety, equity of access, appropriateness and efficiency.</w:t>
            </w:r>
          </w:p>
          <w:p w:rsidR="00CB3C0E" w:rsidRPr="00D56F0B" w:rsidRDefault="00CB3C0E" w:rsidP="00CB3C0E">
            <w:pPr>
              <w:tabs>
                <w:tab w:val="left" w:pos="1134"/>
                <w:tab w:val="left" w:pos="3969"/>
                <w:tab w:val="left" w:pos="4537"/>
                <w:tab w:val="left" w:pos="5104"/>
                <w:tab w:val="left" w:pos="5670"/>
                <w:tab w:val="left" w:pos="6237"/>
                <w:tab w:val="left" w:pos="6804"/>
                <w:tab w:val="left" w:pos="7372"/>
                <w:tab w:val="left" w:pos="7939"/>
              </w:tabs>
              <w:ind w:left="126"/>
              <w:rPr>
                <w:rFonts w:cs="Arial"/>
              </w:rPr>
            </w:pPr>
          </w:p>
        </w:tc>
      </w:tr>
      <w:tr w:rsidR="00D56F0B" w:rsidRPr="00C737F8" w:rsidTr="00CB3C0E">
        <w:trPr>
          <w:trHeight w:val="1425"/>
        </w:trPr>
        <w:tc>
          <w:tcPr>
            <w:tcW w:w="3560" w:type="dxa"/>
          </w:tcPr>
          <w:p w:rsidR="00C737F8" w:rsidRDefault="00C737F8" w:rsidP="00C737F8">
            <w:pPr>
              <w:shd w:val="clear" w:color="auto" w:fill="FFFFFF"/>
              <w:ind w:right="459"/>
              <w:rPr>
                <w:rFonts w:cs="Arial"/>
                <w:b/>
              </w:rPr>
            </w:pPr>
          </w:p>
          <w:p w:rsidR="00D56F0B" w:rsidRPr="00C737F8" w:rsidRDefault="00D56F0B" w:rsidP="00C737F8">
            <w:pPr>
              <w:shd w:val="clear" w:color="auto" w:fill="FFFFFF"/>
              <w:ind w:right="459"/>
              <w:rPr>
                <w:rFonts w:cs="Arial"/>
                <w:b/>
              </w:rPr>
            </w:pPr>
            <w:r w:rsidRPr="00C737F8">
              <w:rPr>
                <w:rFonts w:cs="Arial"/>
                <w:b/>
              </w:rPr>
              <w:t>Complexity:</w:t>
            </w:r>
          </w:p>
        </w:tc>
        <w:tc>
          <w:tcPr>
            <w:tcW w:w="7122" w:type="dxa"/>
            <w:gridSpan w:val="2"/>
          </w:tcPr>
          <w:p w:rsidR="00C737F8" w:rsidRDefault="00C737F8" w:rsidP="00BF314A">
            <w:pPr>
              <w:ind w:left="126"/>
              <w:rPr>
                <w:rFonts w:cs="Arial"/>
              </w:rPr>
            </w:pPr>
          </w:p>
          <w:p w:rsidR="00D56F0B" w:rsidRPr="00530BD4" w:rsidRDefault="00C737F8" w:rsidP="00403037">
            <w:pPr>
              <w:ind w:left="126"/>
              <w:rPr>
                <w:rFonts w:cs="Arial"/>
              </w:rPr>
            </w:pPr>
            <w:r w:rsidRPr="00530BD4">
              <w:rPr>
                <w:rFonts w:cs="Arial"/>
              </w:rPr>
              <w:t>The m</w:t>
            </w:r>
            <w:r w:rsidR="00D56F0B" w:rsidRPr="00530BD4">
              <w:rPr>
                <w:rFonts w:cs="Arial"/>
              </w:rPr>
              <w:t xml:space="preserve">ost challenging duties typically undertaken or most complex </w:t>
            </w:r>
            <w:r w:rsidR="00403037">
              <w:rPr>
                <w:rFonts w:cs="Arial"/>
              </w:rPr>
              <w:t>problems solved would be p</w:t>
            </w:r>
            <w:r w:rsidR="00D56F0B" w:rsidRPr="00530BD4">
              <w:rPr>
                <w:rFonts w:cs="Arial"/>
              </w:rPr>
              <w:t xml:space="preserve">racticing at or above the level of </w:t>
            </w:r>
            <w:r w:rsidRPr="00530BD4">
              <w:rPr>
                <w:rFonts w:cs="Arial"/>
              </w:rPr>
              <w:t xml:space="preserve">a vocationally registered </w:t>
            </w:r>
            <w:r w:rsidR="00CB3C0E">
              <w:rPr>
                <w:rFonts w:cs="Arial"/>
              </w:rPr>
              <w:t>General Surgeon</w:t>
            </w:r>
            <w:r w:rsidR="00530BD4" w:rsidRPr="00530BD4">
              <w:rPr>
                <w:rFonts w:cs="Arial"/>
              </w:rPr>
              <w:t>.</w:t>
            </w:r>
          </w:p>
          <w:p w:rsidR="00C737F8" w:rsidRPr="00C737F8" w:rsidRDefault="00C737F8" w:rsidP="00BF314A">
            <w:pPr>
              <w:ind w:left="126"/>
              <w:rPr>
                <w:rFonts w:cs="Arial"/>
              </w:rPr>
            </w:pPr>
          </w:p>
        </w:tc>
      </w:tr>
    </w:tbl>
    <w:p w:rsidR="0029245B" w:rsidRDefault="0029245B" w:rsidP="00E5255C">
      <w:pPr>
        <w:spacing w:after="0"/>
        <w:rPr>
          <w:b/>
          <w:u w:val="single"/>
        </w:rPr>
      </w:pPr>
    </w:p>
    <w:p w:rsidR="00C737F8" w:rsidRPr="0010653D" w:rsidRDefault="00C737F8" w:rsidP="008F1FDB">
      <w:pPr>
        <w:spacing w:after="0"/>
        <w:jc w:val="both"/>
        <w:rPr>
          <w:b/>
          <w:u w:val="single"/>
        </w:rPr>
      </w:pPr>
      <w:r w:rsidRPr="0010653D">
        <w:rPr>
          <w:b/>
          <w:u w:val="single"/>
        </w:rPr>
        <w:t>KEY ACCOUNTABILITIES</w:t>
      </w:r>
      <w:r w:rsidRPr="0010653D">
        <w:rPr>
          <w:b/>
        </w:rPr>
        <w:t>:</w:t>
      </w:r>
    </w:p>
    <w:tbl>
      <w:tblPr>
        <w:tblStyle w:val="TableGrid"/>
        <w:tblW w:w="0" w:type="auto"/>
        <w:tblLook w:val="04A0" w:firstRow="1" w:lastRow="0" w:firstColumn="1" w:lastColumn="0" w:noHBand="0" w:noVBand="1"/>
      </w:tblPr>
      <w:tblGrid>
        <w:gridCol w:w="3560"/>
        <w:gridCol w:w="7122"/>
      </w:tblGrid>
      <w:tr w:rsidR="00C737F8" w:rsidRPr="00C737F8" w:rsidTr="008B64EA">
        <w:trPr>
          <w:trHeight w:val="524"/>
        </w:trPr>
        <w:tc>
          <w:tcPr>
            <w:tcW w:w="3560" w:type="dxa"/>
            <w:shd w:val="clear" w:color="auto" w:fill="BFBFBF" w:themeFill="background1" w:themeFillShade="BF"/>
            <w:vAlign w:val="center"/>
          </w:tcPr>
          <w:p w:rsidR="00C737F8" w:rsidRPr="00C737F8" w:rsidRDefault="00C737F8" w:rsidP="00CB3C0E">
            <w:pPr>
              <w:jc w:val="both"/>
              <w:rPr>
                <w:rFonts w:cs="Arial"/>
                <w:b/>
              </w:rPr>
            </w:pPr>
            <w:r w:rsidRPr="00C737F8">
              <w:rPr>
                <w:rFonts w:cs="Arial"/>
                <w:b/>
              </w:rPr>
              <w:t xml:space="preserve">The </w:t>
            </w:r>
            <w:r w:rsidR="00CB3C0E">
              <w:rPr>
                <w:rFonts w:cs="Arial"/>
                <w:b/>
              </w:rPr>
              <w:t>Doctor</w:t>
            </w:r>
            <w:r w:rsidR="008525FE">
              <w:rPr>
                <w:rFonts w:cs="Arial"/>
                <w:b/>
              </w:rPr>
              <w:t xml:space="preserve"> </w:t>
            </w:r>
            <w:r w:rsidRPr="00C737F8">
              <w:rPr>
                <w:rFonts w:cs="Arial"/>
                <w:b/>
              </w:rPr>
              <w:t xml:space="preserve"> is responsible for:</w:t>
            </w:r>
          </w:p>
        </w:tc>
        <w:tc>
          <w:tcPr>
            <w:tcW w:w="7122" w:type="dxa"/>
            <w:shd w:val="clear" w:color="auto" w:fill="BFBFBF" w:themeFill="background1" w:themeFillShade="BF"/>
            <w:vAlign w:val="center"/>
          </w:tcPr>
          <w:p w:rsidR="00C737F8" w:rsidRPr="00C737F8" w:rsidRDefault="00C737F8" w:rsidP="008F1FDB">
            <w:pPr>
              <w:jc w:val="both"/>
              <w:rPr>
                <w:rFonts w:cs="Arial"/>
                <w:b/>
              </w:rPr>
            </w:pPr>
            <w:r w:rsidRPr="00C737F8">
              <w:rPr>
                <w:rFonts w:cs="Arial"/>
                <w:b/>
              </w:rPr>
              <w:t xml:space="preserve">The </w:t>
            </w:r>
            <w:r w:rsidR="00530BD4">
              <w:rPr>
                <w:rFonts w:cs="Arial"/>
                <w:b/>
              </w:rPr>
              <w:t xml:space="preserve">Doctor </w:t>
            </w:r>
            <w:r w:rsidRPr="00C737F8">
              <w:rPr>
                <w:rFonts w:cs="Arial"/>
                <w:b/>
              </w:rPr>
              <w:t>will be successful when:</w:t>
            </w:r>
          </w:p>
        </w:tc>
      </w:tr>
      <w:tr w:rsidR="00C737F8" w:rsidRPr="00C737F8" w:rsidTr="00C737F8">
        <w:tc>
          <w:tcPr>
            <w:tcW w:w="3560" w:type="dxa"/>
          </w:tcPr>
          <w:p w:rsidR="00C737F8" w:rsidRPr="00C737F8" w:rsidRDefault="00C737F8" w:rsidP="00403037">
            <w:pPr>
              <w:shd w:val="clear" w:color="auto" w:fill="FFFFFF"/>
              <w:tabs>
                <w:tab w:val="left" w:pos="426"/>
              </w:tabs>
              <w:ind w:left="426" w:right="176"/>
              <w:rPr>
                <w:rFonts w:cs="Arial"/>
                <w:b/>
              </w:rPr>
            </w:pPr>
          </w:p>
          <w:p w:rsidR="00C737F8" w:rsidRPr="00C737F8" w:rsidRDefault="00782DB5" w:rsidP="0029245B">
            <w:pPr>
              <w:numPr>
                <w:ilvl w:val="0"/>
                <w:numId w:val="4"/>
              </w:numPr>
              <w:shd w:val="clear" w:color="auto" w:fill="FFFFFF"/>
              <w:tabs>
                <w:tab w:val="left" w:pos="142"/>
                <w:tab w:val="left" w:pos="567"/>
              </w:tabs>
              <w:ind w:left="567" w:right="176" w:hanging="425"/>
              <w:rPr>
                <w:rFonts w:cs="Arial"/>
                <w:b/>
              </w:rPr>
            </w:pPr>
            <w:r>
              <w:rPr>
                <w:rFonts w:cs="Arial"/>
                <w:b/>
              </w:rPr>
              <w:t>Health and Safety</w:t>
            </w:r>
          </w:p>
          <w:p w:rsidR="00C737F8" w:rsidRPr="00C737F8" w:rsidRDefault="00C737F8" w:rsidP="0029245B">
            <w:pPr>
              <w:shd w:val="clear" w:color="auto" w:fill="FFFFFF"/>
              <w:tabs>
                <w:tab w:val="left" w:pos="567"/>
              </w:tabs>
              <w:spacing w:before="60" w:after="60"/>
              <w:ind w:left="567" w:right="176"/>
            </w:pPr>
            <w:r w:rsidRPr="00C737F8">
              <w:rPr>
                <w:rFonts w:cs="Arial"/>
              </w:rPr>
              <w:t>Maintaining a high quality, safe and secure work environment by following relevant West Coast DHB and divisional policies, protocols and standards.</w:t>
            </w:r>
          </w:p>
        </w:tc>
        <w:tc>
          <w:tcPr>
            <w:tcW w:w="7122" w:type="dxa"/>
          </w:tcPr>
          <w:p w:rsidR="00C737F8" w:rsidRPr="00C737F8" w:rsidRDefault="00C737F8" w:rsidP="00782DB5">
            <w:pPr>
              <w:rPr>
                <w:rFonts w:cs="Arial"/>
              </w:rPr>
            </w:pPr>
          </w:p>
          <w:p w:rsidR="00C737F8" w:rsidRPr="00C737F8" w:rsidRDefault="00530BD4" w:rsidP="00B21756">
            <w:pPr>
              <w:numPr>
                <w:ilvl w:val="0"/>
                <w:numId w:val="5"/>
              </w:numPr>
              <w:ind w:left="126" w:hanging="126"/>
              <w:rPr>
                <w:rFonts w:cs="Arial"/>
              </w:rPr>
            </w:pPr>
            <w:r>
              <w:rPr>
                <w:rFonts w:cs="Arial"/>
              </w:rPr>
              <w:t>The D</w:t>
            </w:r>
            <w:r w:rsidR="00C737F8" w:rsidRPr="00C737F8">
              <w:rPr>
                <w:rFonts w:cs="Arial"/>
              </w:rPr>
              <w:t>octor will be responsible for their own safety and will ensure that no action or inaction on their part will cause harm to any other person.</w:t>
            </w:r>
          </w:p>
          <w:p w:rsidR="00C737F8" w:rsidRPr="00C737F8" w:rsidRDefault="00C737F8" w:rsidP="00B21756">
            <w:pPr>
              <w:ind w:left="126" w:hanging="126"/>
              <w:rPr>
                <w:rFonts w:cs="Arial"/>
              </w:rPr>
            </w:pPr>
          </w:p>
          <w:p w:rsidR="00C737F8" w:rsidRPr="00C737F8" w:rsidRDefault="00530BD4" w:rsidP="00B21756">
            <w:pPr>
              <w:numPr>
                <w:ilvl w:val="0"/>
                <w:numId w:val="5"/>
              </w:numPr>
              <w:ind w:left="126" w:hanging="126"/>
              <w:rPr>
                <w:rFonts w:cs="Arial"/>
              </w:rPr>
            </w:pPr>
            <w:r>
              <w:rPr>
                <w:rFonts w:cs="Arial"/>
              </w:rPr>
              <w:t>The D</w:t>
            </w:r>
            <w:r w:rsidR="00C737F8" w:rsidRPr="00C737F8">
              <w:rPr>
                <w:rFonts w:cs="Arial"/>
              </w:rPr>
              <w:t>octor will abide by the Organisation’s Health and Safety Plan and will participate in plan development and Health and Safet</w:t>
            </w:r>
            <w:r>
              <w:rPr>
                <w:rFonts w:cs="Arial"/>
              </w:rPr>
              <w:t>y Training as appropriate. The D</w:t>
            </w:r>
            <w:r w:rsidR="00C737F8" w:rsidRPr="00C737F8">
              <w:rPr>
                <w:rFonts w:cs="Arial"/>
              </w:rPr>
              <w:t>octor will bring health and safety issues to the attention of the Service Manager in a timely fashion.</w:t>
            </w:r>
          </w:p>
          <w:p w:rsidR="00C737F8" w:rsidRPr="00C737F8" w:rsidRDefault="00C737F8" w:rsidP="00782DB5">
            <w:pPr>
              <w:rPr>
                <w:rFonts w:cs="Arial"/>
              </w:rPr>
            </w:pPr>
          </w:p>
        </w:tc>
      </w:tr>
      <w:tr w:rsidR="00782DB5" w:rsidRPr="00782DB5" w:rsidTr="00C737F8">
        <w:tc>
          <w:tcPr>
            <w:tcW w:w="3560" w:type="dxa"/>
          </w:tcPr>
          <w:p w:rsidR="00782DB5" w:rsidRPr="00782DB5" w:rsidRDefault="00782DB5" w:rsidP="00403037">
            <w:pPr>
              <w:tabs>
                <w:tab w:val="left" w:pos="426"/>
              </w:tabs>
              <w:ind w:left="426"/>
              <w:rPr>
                <w:rFonts w:cs="Arial"/>
                <w:b/>
              </w:rPr>
            </w:pPr>
          </w:p>
          <w:p w:rsidR="00782DB5" w:rsidRPr="00782DB5" w:rsidRDefault="00782DB5" w:rsidP="0029245B">
            <w:pPr>
              <w:numPr>
                <w:ilvl w:val="0"/>
                <w:numId w:val="4"/>
              </w:numPr>
              <w:tabs>
                <w:tab w:val="left" w:pos="567"/>
              </w:tabs>
              <w:ind w:left="567" w:hanging="425"/>
              <w:rPr>
                <w:rFonts w:cs="Arial"/>
                <w:b/>
              </w:rPr>
            </w:pPr>
            <w:r>
              <w:rPr>
                <w:rFonts w:cs="Arial"/>
                <w:b/>
              </w:rPr>
              <w:t>Quality</w:t>
            </w:r>
          </w:p>
          <w:p w:rsidR="00782DB5" w:rsidRPr="00782DB5" w:rsidRDefault="00782DB5" w:rsidP="0029245B">
            <w:pPr>
              <w:tabs>
                <w:tab w:val="left" w:pos="567"/>
              </w:tabs>
              <w:ind w:left="567"/>
              <w:rPr>
                <w:rFonts w:cs="Arial"/>
                <w:b/>
              </w:rPr>
            </w:pPr>
            <w:r w:rsidRPr="00782DB5">
              <w:rPr>
                <w:rFonts w:cs="Arial"/>
              </w:rPr>
              <w:t>Ensure a quality service is provided in your area of expertise by taking an active role in quality activities, identifying areas of improvement.</w:t>
            </w:r>
          </w:p>
        </w:tc>
        <w:tc>
          <w:tcPr>
            <w:tcW w:w="7122" w:type="dxa"/>
          </w:tcPr>
          <w:p w:rsidR="00782DB5" w:rsidRPr="00782DB5" w:rsidRDefault="00782DB5" w:rsidP="00782DB5">
            <w:pPr>
              <w:rPr>
                <w:rFonts w:cs="Arial"/>
              </w:rPr>
            </w:pPr>
          </w:p>
          <w:p w:rsidR="00782DB5" w:rsidRPr="00782DB5" w:rsidRDefault="00530BD4" w:rsidP="00B21756">
            <w:pPr>
              <w:numPr>
                <w:ilvl w:val="0"/>
                <w:numId w:val="6"/>
              </w:numPr>
              <w:ind w:left="126" w:hanging="142"/>
              <w:rPr>
                <w:rFonts w:cs="Arial"/>
              </w:rPr>
            </w:pPr>
            <w:r>
              <w:rPr>
                <w:rFonts w:cs="Arial"/>
              </w:rPr>
              <w:t>The D</w:t>
            </w:r>
            <w:r w:rsidR="00782DB5" w:rsidRPr="00782DB5">
              <w:rPr>
                <w:rFonts w:cs="Arial"/>
              </w:rPr>
              <w:t>octor will be expected to partake in credentialing and audit processes and to assist in the development of these and other quality assurance processes and quality activities.</w:t>
            </w:r>
          </w:p>
          <w:p w:rsidR="00782DB5" w:rsidRPr="00782DB5" w:rsidRDefault="00782DB5" w:rsidP="00B21756">
            <w:pPr>
              <w:ind w:left="126" w:hanging="142"/>
              <w:rPr>
                <w:rFonts w:cs="Arial"/>
              </w:rPr>
            </w:pPr>
          </w:p>
          <w:p w:rsidR="00CB3C0E" w:rsidRPr="00CB3C0E" w:rsidRDefault="00CB3C0E" w:rsidP="00CB3C0E">
            <w:pPr>
              <w:numPr>
                <w:ilvl w:val="0"/>
                <w:numId w:val="6"/>
              </w:numPr>
              <w:tabs>
                <w:tab w:val="num" w:pos="126"/>
              </w:tabs>
              <w:ind w:left="126" w:hanging="126"/>
              <w:rPr>
                <w:rFonts w:cs="Arial"/>
              </w:rPr>
            </w:pPr>
            <w:r w:rsidRPr="00CB3C0E">
              <w:rPr>
                <w:rFonts w:cs="Arial"/>
              </w:rPr>
              <w:t>The management of the General Surgical waiting list will be to a standard consistent with good surgical practice management.</w:t>
            </w:r>
          </w:p>
          <w:p w:rsidR="002128B6" w:rsidRPr="002128B6" w:rsidRDefault="002128B6" w:rsidP="002128B6">
            <w:pPr>
              <w:rPr>
                <w:rFonts w:cs="Arial"/>
              </w:rPr>
            </w:pPr>
          </w:p>
          <w:p w:rsidR="002128B6" w:rsidRPr="002128B6" w:rsidRDefault="002128B6" w:rsidP="002128B6">
            <w:pPr>
              <w:numPr>
                <w:ilvl w:val="0"/>
                <w:numId w:val="6"/>
              </w:numPr>
              <w:tabs>
                <w:tab w:val="num" w:pos="126"/>
              </w:tabs>
              <w:ind w:left="126" w:hanging="126"/>
              <w:rPr>
                <w:rFonts w:cs="Arial"/>
              </w:rPr>
            </w:pPr>
            <w:r w:rsidRPr="002128B6">
              <w:rPr>
                <w:rFonts w:cs="Arial"/>
              </w:rPr>
              <w:t>The Doctor will be expected to partake in credentialing and audit processes and to assist in the development of these and other quality assurance processes and quality activities.</w:t>
            </w:r>
          </w:p>
          <w:p w:rsidR="002128B6" w:rsidRPr="002128B6" w:rsidRDefault="002128B6" w:rsidP="002128B6">
            <w:pPr>
              <w:rPr>
                <w:rFonts w:cs="Arial"/>
              </w:rPr>
            </w:pPr>
          </w:p>
          <w:p w:rsidR="002128B6" w:rsidRPr="002128B6" w:rsidRDefault="002128B6" w:rsidP="002128B6">
            <w:pPr>
              <w:numPr>
                <w:ilvl w:val="0"/>
                <w:numId w:val="6"/>
              </w:numPr>
              <w:tabs>
                <w:tab w:val="clear" w:pos="659"/>
                <w:tab w:val="num" w:pos="126"/>
              </w:tabs>
              <w:ind w:left="126" w:hanging="126"/>
              <w:rPr>
                <w:rFonts w:cs="Arial"/>
              </w:rPr>
            </w:pPr>
            <w:r w:rsidRPr="002128B6">
              <w:rPr>
                <w:rFonts w:cs="Arial"/>
              </w:rPr>
              <w:t>The Doctor will be expected to contribute to the clinical governance and clinical leadership of the organisation.</w:t>
            </w:r>
          </w:p>
          <w:p w:rsidR="009A6EFB" w:rsidRPr="00782DB5" w:rsidRDefault="009A6EFB" w:rsidP="00782DB5">
            <w:pPr>
              <w:ind w:left="34"/>
              <w:rPr>
                <w:rFonts w:cs="Arial"/>
              </w:rPr>
            </w:pPr>
          </w:p>
        </w:tc>
      </w:tr>
      <w:tr w:rsidR="00782DB5" w:rsidRPr="00782DB5" w:rsidTr="002128B6">
        <w:trPr>
          <w:trHeight w:val="280"/>
        </w:trPr>
        <w:tc>
          <w:tcPr>
            <w:tcW w:w="3560" w:type="dxa"/>
          </w:tcPr>
          <w:p w:rsidR="00782DB5" w:rsidRPr="00782DB5" w:rsidRDefault="00782DB5" w:rsidP="00403037">
            <w:pPr>
              <w:tabs>
                <w:tab w:val="left" w:pos="426"/>
              </w:tabs>
              <w:ind w:left="426"/>
              <w:rPr>
                <w:rFonts w:cs="Arial"/>
                <w:b/>
              </w:rPr>
            </w:pPr>
          </w:p>
          <w:p w:rsidR="00782DB5" w:rsidRPr="00782DB5" w:rsidRDefault="00782DB5" w:rsidP="0029245B">
            <w:pPr>
              <w:numPr>
                <w:ilvl w:val="0"/>
                <w:numId w:val="4"/>
              </w:numPr>
              <w:tabs>
                <w:tab w:val="left" w:pos="567"/>
              </w:tabs>
              <w:ind w:left="567" w:hanging="425"/>
              <w:rPr>
                <w:rFonts w:cs="Arial"/>
                <w:b/>
              </w:rPr>
            </w:pPr>
            <w:r w:rsidRPr="00782DB5">
              <w:rPr>
                <w:rFonts w:cs="Arial"/>
                <w:b/>
                <w:bCs/>
              </w:rPr>
              <w:t>Clinical Practice</w:t>
            </w:r>
          </w:p>
          <w:p w:rsidR="00782DB5" w:rsidRPr="00782DB5" w:rsidRDefault="00782DB5" w:rsidP="0029245B">
            <w:pPr>
              <w:tabs>
                <w:tab w:val="left" w:pos="426"/>
              </w:tabs>
              <w:ind w:left="426" w:firstLine="141"/>
              <w:rPr>
                <w:rFonts w:cs="Arial"/>
                <w:b/>
              </w:rPr>
            </w:pPr>
            <w:r w:rsidRPr="00782DB5">
              <w:rPr>
                <w:rFonts w:cs="Arial"/>
              </w:rPr>
              <w:t>Providing quality health care</w:t>
            </w:r>
          </w:p>
        </w:tc>
        <w:tc>
          <w:tcPr>
            <w:tcW w:w="7122" w:type="dxa"/>
          </w:tcPr>
          <w:p w:rsidR="00CB3C0E" w:rsidRPr="00CB3C0E" w:rsidRDefault="00CB3C0E" w:rsidP="00CB3C0E">
            <w:pPr>
              <w:pStyle w:val="ListParagraph"/>
              <w:ind w:left="126"/>
              <w:rPr>
                <w:rFonts w:cs="Arial"/>
              </w:rPr>
            </w:pPr>
          </w:p>
          <w:p w:rsidR="00CB3C0E" w:rsidRPr="00CB3C0E" w:rsidRDefault="00CB3C0E" w:rsidP="00CB3C0E">
            <w:pPr>
              <w:pStyle w:val="ListParagraph"/>
              <w:numPr>
                <w:ilvl w:val="0"/>
                <w:numId w:val="7"/>
              </w:numPr>
              <w:ind w:left="126" w:hanging="126"/>
              <w:rPr>
                <w:rFonts w:cs="Arial"/>
              </w:rPr>
            </w:pPr>
            <w:r w:rsidRPr="00CB3C0E">
              <w:rPr>
                <w:rFonts w:cs="Arial"/>
              </w:rPr>
              <w:t>Being a member of the appropriate clinical team, providing safe, competent and respectful management of patient conditions according to clinical priority, both within and outside the hospital.</w:t>
            </w:r>
          </w:p>
          <w:p w:rsidR="00CB3C0E" w:rsidRPr="00CB3C0E" w:rsidRDefault="00CB3C0E" w:rsidP="00CB3C0E">
            <w:pPr>
              <w:pStyle w:val="ListParagraph"/>
              <w:ind w:left="126" w:hanging="126"/>
              <w:rPr>
                <w:rFonts w:cs="Arial"/>
              </w:rPr>
            </w:pPr>
          </w:p>
          <w:p w:rsidR="00CB3C0E" w:rsidRPr="00CB3C0E" w:rsidRDefault="00CB3C0E" w:rsidP="00CB3C0E">
            <w:pPr>
              <w:pStyle w:val="ListParagraph"/>
              <w:numPr>
                <w:ilvl w:val="0"/>
                <w:numId w:val="7"/>
              </w:numPr>
              <w:ind w:left="126" w:hanging="126"/>
              <w:rPr>
                <w:rFonts w:cs="Arial"/>
              </w:rPr>
            </w:pPr>
            <w:r w:rsidRPr="00CB3C0E">
              <w:rPr>
                <w:rFonts w:cs="Arial"/>
              </w:rPr>
              <w:t>Responding immediately and appropriately to any life-threatening situation, summoning assistance as required.</w:t>
            </w:r>
          </w:p>
          <w:p w:rsidR="00CB3C0E" w:rsidRPr="00CB3C0E" w:rsidRDefault="00CB3C0E" w:rsidP="00CB3C0E">
            <w:pPr>
              <w:pStyle w:val="ListParagraph"/>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CB3C0E" w:rsidRPr="00CB3C0E" w:rsidRDefault="00CB3C0E" w:rsidP="00CB3C0E">
            <w:pPr>
              <w:pStyle w:val="ListParagraph"/>
              <w:numPr>
                <w:ilvl w:val="0"/>
                <w:numId w:val="7"/>
              </w:numPr>
              <w:ind w:left="126" w:hanging="126"/>
              <w:rPr>
                <w:rFonts w:cs="Arial"/>
              </w:rPr>
            </w:pPr>
            <w:r w:rsidRPr="00CB3C0E">
              <w:rPr>
                <w:rFonts w:cs="Arial"/>
              </w:rPr>
              <w:t>Provide medical back up in times of unforeseen circumstances; i.e. collegial sickness, leave, CME.</w:t>
            </w:r>
          </w:p>
          <w:p w:rsidR="00CB3C0E" w:rsidRPr="00CB3C0E" w:rsidRDefault="00CB3C0E" w:rsidP="00CB3C0E">
            <w:pPr>
              <w:pStyle w:val="ListParagraph"/>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CB3C0E" w:rsidRPr="00CB3C0E" w:rsidRDefault="00CB3C0E" w:rsidP="00CB3C0E">
            <w:pPr>
              <w:pStyle w:val="ListParagraph"/>
              <w:numPr>
                <w:ilvl w:val="0"/>
                <w:numId w:val="7"/>
              </w:numPr>
              <w:ind w:left="126" w:hanging="126"/>
              <w:rPr>
                <w:rFonts w:cs="Arial"/>
              </w:rPr>
            </w:pPr>
            <w:r w:rsidRPr="00CB3C0E">
              <w:rPr>
                <w:rFonts w:cs="Arial"/>
              </w:rPr>
              <w:t>When necessary, arranging transfer of patients to CDHB or other hospital as required, ensuring that the receiving team are aware of the pending transfer and appropriate handover information is provided.</w:t>
            </w:r>
          </w:p>
          <w:p w:rsidR="00CB3C0E" w:rsidRPr="00CB3C0E" w:rsidRDefault="00CB3C0E" w:rsidP="00CB3C0E">
            <w:pPr>
              <w:pStyle w:val="ListParagraph"/>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CB3C0E" w:rsidRPr="00CB3C0E" w:rsidRDefault="00CB3C0E" w:rsidP="00CB3C0E">
            <w:pPr>
              <w:pStyle w:val="ListParagraph"/>
              <w:numPr>
                <w:ilvl w:val="0"/>
                <w:numId w:val="7"/>
              </w:numPr>
              <w:ind w:left="126" w:hanging="126"/>
              <w:rPr>
                <w:rFonts w:cs="Arial"/>
              </w:rPr>
            </w:pPr>
            <w:r w:rsidRPr="00CB3C0E">
              <w:rPr>
                <w:rFonts w:cs="Arial"/>
              </w:rPr>
              <w:t>Being part of the handover between the health care teams ensuring high quality continuity of care at the completion of a rostered duty.</w:t>
            </w:r>
          </w:p>
          <w:p w:rsidR="00CB3C0E" w:rsidRPr="00CB3C0E" w:rsidRDefault="00CB3C0E" w:rsidP="00CB3C0E">
            <w:pPr>
              <w:pStyle w:val="ListParagraph"/>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CB3C0E" w:rsidRPr="00CB3C0E" w:rsidRDefault="00CB3C0E" w:rsidP="00CB3C0E">
            <w:pPr>
              <w:pStyle w:val="ListParagraph"/>
              <w:numPr>
                <w:ilvl w:val="0"/>
                <w:numId w:val="7"/>
              </w:numPr>
              <w:tabs>
                <w:tab w:val="left" w:pos="567"/>
              </w:tabs>
              <w:ind w:left="126" w:hanging="126"/>
              <w:rPr>
                <w:rFonts w:cs="Arial"/>
              </w:rPr>
            </w:pPr>
            <w:r w:rsidRPr="00CB3C0E">
              <w:rPr>
                <w:rFonts w:cs="Arial"/>
              </w:rPr>
              <w:t>Surgeons are required to act professionally and responsibly to deliver efficient, timely, safe, and effective, high quality care. The Specialist needs to have a wide scope of. Some service delivery will involve working at WCDHB sites other than Grey Base Hospital and will involve time with the Department of Surgery at CDHB.</w:t>
            </w:r>
          </w:p>
          <w:p w:rsidR="00CB3C0E" w:rsidRPr="00CB3C0E" w:rsidRDefault="00CB3C0E" w:rsidP="00CB3C0E">
            <w:pPr>
              <w:pStyle w:val="ListParagraph"/>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CB3C0E" w:rsidRPr="00CB3C0E" w:rsidRDefault="00CB3C0E" w:rsidP="00CB3C0E">
            <w:pPr>
              <w:pStyle w:val="ListParagraph"/>
              <w:numPr>
                <w:ilvl w:val="0"/>
                <w:numId w:val="7"/>
              </w:numPr>
              <w:tabs>
                <w:tab w:val="left" w:pos="567"/>
              </w:tabs>
              <w:ind w:left="126" w:hanging="126"/>
              <w:rPr>
                <w:rFonts w:cs="Arial"/>
              </w:rPr>
            </w:pPr>
            <w:r w:rsidRPr="00CB3C0E">
              <w:rPr>
                <w:rFonts w:cs="Arial"/>
              </w:rPr>
              <w:t>Clinical duties and activities include:</w:t>
            </w:r>
          </w:p>
          <w:p w:rsidR="00CB3C0E" w:rsidRPr="00CB3C0E" w:rsidRDefault="00CB3C0E" w:rsidP="00CB3C0E">
            <w:pPr>
              <w:pStyle w:val="ListParagraph"/>
              <w:numPr>
                <w:ilvl w:val="0"/>
                <w:numId w:val="29"/>
              </w:numPr>
              <w:ind w:left="409" w:hanging="283"/>
              <w:rPr>
                <w:rFonts w:cs="Arial"/>
              </w:rPr>
            </w:pPr>
            <w:r w:rsidRPr="00CB3C0E">
              <w:rPr>
                <w:rFonts w:cs="Arial"/>
              </w:rPr>
              <w:t>Elective clinics including endoscopy services</w:t>
            </w:r>
          </w:p>
          <w:p w:rsidR="00CB3C0E" w:rsidRPr="00CB3C0E" w:rsidRDefault="00CB3C0E" w:rsidP="00CB3C0E">
            <w:pPr>
              <w:pStyle w:val="ListParagraph"/>
              <w:numPr>
                <w:ilvl w:val="0"/>
                <w:numId w:val="29"/>
              </w:numPr>
              <w:ind w:left="409" w:hanging="283"/>
              <w:rPr>
                <w:rFonts w:cs="Arial"/>
              </w:rPr>
            </w:pPr>
            <w:r w:rsidRPr="00CB3C0E">
              <w:rPr>
                <w:rFonts w:cs="Arial"/>
              </w:rPr>
              <w:t>Acute surgical care within personal scope and that of the facility.</w:t>
            </w:r>
          </w:p>
          <w:p w:rsidR="00CB3C0E" w:rsidRPr="00CB3C0E" w:rsidRDefault="00CB3C0E" w:rsidP="00CB3C0E">
            <w:pPr>
              <w:pStyle w:val="ListParagraph"/>
              <w:numPr>
                <w:ilvl w:val="0"/>
                <w:numId w:val="29"/>
              </w:numPr>
              <w:ind w:left="409" w:hanging="283"/>
              <w:rPr>
                <w:rFonts w:cs="Arial"/>
              </w:rPr>
            </w:pPr>
            <w:r w:rsidRPr="00CB3C0E">
              <w:rPr>
                <w:rFonts w:cs="Arial"/>
              </w:rPr>
              <w:t xml:space="preserve">Elective and acute operating theatre lists within personal scope and that </w:t>
            </w:r>
            <w:r w:rsidRPr="00CB3C0E">
              <w:rPr>
                <w:rFonts w:cs="Arial"/>
              </w:rPr>
              <w:lastRenderedPageBreak/>
              <w:t>of the facility</w:t>
            </w:r>
          </w:p>
          <w:p w:rsidR="00CB3C0E" w:rsidRPr="00CB3C0E" w:rsidRDefault="00CB3C0E" w:rsidP="00CB3C0E">
            <w:pPr>
              <w:pStyle w:val="ListParagraph"/>
              <w:numPr>
                <w:ilvl w:val="0"/>
                <w:numId w:val="29"/>
              </w:numPr>
              <w:ind w:left="409" w:hanging="283"/>
              <w:rPr>
                <w:rFonts w:cs="Arial"/>
              </w:rPr>
            </w:pPr>
            <w:r w:rsidRPr="00CB3C0E">
              <w:rPr>
                <w:rFonts w:cs="Arial"/>
              </w:rPr>
              <w:t>Provision of post-operative care</w:t>
            </w:r>
          </w:p>
          <w:p w:rsidR="00CB3C0E" w:rsidRPr="00CB3C0E" w:rsidRDefault="00CB3C0E" w:rsidP="00CB3C0E">
            <w:pPr>
              <w:pStyle w:val="ListParagraph"/>
              <w:numPr>
                <w:ilvl w:val="0"/>
                <w:numId w:val="29"/>
              </w:numPr>
              <w:ind w:left="409" w:hanging="283"/>
              <w:rPr>
                <w:rFonts w:cs="Arial"/>
              </w:rPr>
            </w:pPr>
            <w:r w:rsidRPr="00CB3C0E">
              <w:rPr>
                <w:rFonts w:cs="Arial"/>
              </w:rPr>
              <w:t>Attending clinical emergency calls</w:t>
            </w:r>
          </w:p>
          <w:p w:rsidR="00CB3C0E" w:rsidRPr="00CB3C0E" w:rsidRDefault="00CB3C0E" w:rsidP="00CB3C0E">
            <w:pPr>
              <w:pStyle w:val="ListParagraph"/>
              <w:numPr>
                <w:ilvl w:val="0"/>
                <w:numId w:val="29"/>
              </w:numPr>
              <w:ind w:left="409" w:hanging="283"/>
              <w:rPr>
                <w:rFonts w:cs="Arial"/>
              </w:rPr>
            </w:pPr>
            <w:r w:rsidRPr="00CB3C0E">
              <w:rPr>
                <w:rFonts w:cs="Arial"/>
              </w:rPr>
              <w:t>Supporting the clinical management of patients</w:t>
            </w:r>
          </w:p>
          <w:p w:rsidR="00CB3C0E" w:rsidRPr="00CB3C0E" w:rsidRDefault="00CB3C0E" w:rsidP="00CB3C0E">
            <w:pPr>
              <w:pStyle w:val="ListParagraph"/>
              <w:numPr>
                <w:ilvl w:val="0"/>
                <w:numId w:val="29"/>
              </w:numPr>
              <w:ind w:left="409" w:hanging="283"/>
              <w:rPr>
                <w:rFonts w:cs="Arial"/>
              </w:rPr>
            </w:pPr>
            <w:r w:rsidRPr="00CB3C0E">
              <w:rPr>
                <w:rFonts w:cs="Arial"/>
              </w:rPr>
              <w:t xml:space="preserve">Provision of advice and clinical support to any  Resident Doctors </w:t>
            </w:r>
          </w:p>
          <w:p w:rsidR="00CB3C0E" w:rsidRPr="00CB3C0E" w:rsidRDefault="00CB3C0E" w:rsidP="00CB3C0E">
            <w:pPr>
              <w:pStyle w:val="ListParagraph"/>
              <w:numPr>
                <w:ilvl w:val="0"/>
                <w:numId w:val="29"/>
              </w:numPr>
              <w:ind w:left="409" w:hanging="283"/>
              <w:rPr>
                <w:rFonts w:cs="Arial"/>
              </w:rPr>
            </w:pPr>
            <w:r w:rsidRPr="00CB3C0E">
              <w:rPr>
                <w:rFonts w:cs="Arial"/>
              </w:rPr>
              <w:t>Preparation of patients for acute transfer to other DHB’s</w:t>
            </w:r>
          </w:p>
          <w:p w:rsidR="00CB3C0E" w:rsidRPr="00CB3C0E" w:rsidRDefault="00CB3C0E" w:rsidP="00CB3C0E">
            <w:pPr>
              <w:pStyle w:val="ListParagraph"/>
              <w:numPr>
                <w:ilvl w:val="0"/>
                <w:numId w:val="29"/>
              </w:numPr>
              <w:ind w:left="409" w:hanging="283"/>
              <w:rPr>
                <w:rFonts w:cs="Arial"/>
              </w:rPr>
            </w:pPr>
            <w:r w:rsidRPr="00CB3C0E">
              <w:rPr>
                <w:rFonts w:cs="Arial"/>
              </w:rPr>
              <w:t>Clinical attachments and educational sessions at Christchurch CDHB as part of skill maintenance and CPD program</w:t>
            </w:r>
          </w:p>
          <w:p w:rsidR="00CB3C0E" w:rsidRPr="00CB3C0E" w:rsidRDefault="00CB3C0E" w:rsidP="00CB3C0E">
            <w:pPr>
              <w:pStyle w:val="ListParagraph"/>
              <w:numPr>
                <w:ilvl w:val="0"/>
                <w:numId w:val="29"/>
              </w:numPr>
              <w:ind w:left="409" w:hanging="283"/>
              <w:rPr>
                <w:rFonts w:cs="Arial"/>
              </w:rPr>
            </w:pPr>
            <w:r w:rsidRPr="00CB3C0E">
              <w:rPr>
                <w:rFonts w:cs="Arial"/>
              </w:rPr>
              <w:t>Reading and responding to patient referral letters</w:t>
            </w:r>
          </w:p>
          <w:p w:rsidR="00CB3C0E" w:rsidRPr="00CB3C0E" w:rsidRDefault="00CB3C0E" w:rsidP="00CB3C0E">
            <w:pPr>
              <w:pStyle w:val="ListParagraph"/>
              <w:numPr>
                <w:ilvl w:val="0"/>
                <w:numId w:val="29"/>
              </w:numPr>
              <w:ind w:left="409" w:hanging="283"/>
              <w:rPr>
                <w:rFonts w:cs="Arial"/>
              </w:rPr>
            </w:pPr>
            <w:r w:rsidRPr="00CB3C0E">
              <w:rPr>
                <w:rFonts w:cs="Arial"/>
              </w:rPr>
              <w:t>Undertaking patient consultations as required</w:t>
            </w:r>
          </w:p>
          <w:p w:rsidR="00CB3C0E" w:rsidRPr="00CB3C0E" w:rsidRDefault="00CB3C0E" w:rsidP="00CB3C0E">
            <w:pPr>
              <w:pStyle w:val="ListParagraph"/>
              <w:numPr>
                <w:ilvl w:val="0"/>
                <w:numId w:val="29"/>
              </w:numPr>
              <w:ind w:left="409" w:hanging="283"/>
              <w:rPr>
                <w:rFonts w:cs="Arial"/>
              </w:rPr>
            </w:pPr>
            <w:r w:rsidRPr="00CB3C0E">
              <w:rPr>
                <w:rFonts w:cs="Arial"/>
              </w:rPr>
              <w:t>Preparation of police, coroner, legal, ACC and similar reports</w:t>
            </w:r>
          </w:p>
          <w:p w:rsidR="00CB3C0E" w:rsidRDefault="00CB3C0E" w:rsidP="00CB3C0E">
            <w:pPr>
              <w:pStyle w:val="ListParagraph"/>
              <w:numPr>
                <w:ilvl w:val="0"/>
                <w:numId w:val="29"/>
              </w:numPr>
              <w:ind w:left="409" w:hanging="283"/>
              <w:rPr>
                <w:rFonts w:cs="Arial"/>
              </w:rPr>
            </w:pPr>
            <w:r w:rsidRPr="00CB3C0E">
              <w:rPr>
                <w:rFonts w:cs="Arial"/>
              </w:rPr>
              <w:t>Responding to patient complaints and enquiries around O&amp;G care</w:t>
            </w:r>
          </w:p>
          <w:p w:rsidR="009A6EFB" w:rsidRPr="00CB3C0E" w:rsidRDefault="00CB3C0E" w:rsidP="00CB3C0E">
            <w:pPr>
              <w:pStyle w:val="ListParagraph"/>
              <w:numPr>
                <w:ilvl w:val="0"/>
                <w:numId w:val="29"/>
              </w:numPr>
              <w:ind w:left="409" w:hanging="283"/>
              <w:rPr>
                <w:rFonts w:cs="Arial"/>
              </w:rPr>
            </w:pPr>
            <w:r w:rsidRPr="00CB3C0E">
              <w:rPr>
                <w:rFonts w:cs="Arial"/>
              </w:rPr>
              <w:t xml:space="preserve">Maintaining comprehensive, clear, legible and accurate medical records </w:t>
            </w:r>
          </w:p>
        </w:tc>
      </w:tr>
      <w:tr w:rsidR="0093105F" w:rsidRPr="00782DB5" w:rsidTr="00C737F8">
        <w:tc>
          <w:tcPr>
            <w:tcW w:w="3560" w:type="dxa"/>
          </w:tcPr>
          <w:p w:rsidR="0093105F" w:rsidRDefault="0093105F" w:rsidP="00403037">
            <w:pPr>
              <w:tabs>
                <w:tab w:val="left" w:pos="426"/>
              </w:tabs>
              <w:ind w:left="426" w:hanging="284"/>
              <w:rPr>
                <w:rFonts w:cs="Arial"/>
                <w:b/>
              </w:rPr>
            </w:pPr>
          </w:p>
          <w:p w:rsidR="0093105F" w:rsidRDefault="0029245B" w:rsidP="0029245B">
            <w:pPr>
              <w:pStyle w:val="ListParagraph"/>
              <w:numPr>
                <w:ilvl w:val="0"/>
                <w:numId w:val="4"/>
              </w:numPr>
              <w:tabs>
                <w:tab w:val="left" w:pos="567"/>
              </w:tabs>
              <w:ind w:left="567" w:hanging="425"/>
              <w:rPr>
                <w:rFonts w:cs="Arial"/>
                <w:b/>
              </w:rPr>
            </w:pPr>
            <w:r>
              <w:rPr>
                <w:rFonts w:cs="Arial"/>
                <w:b/>
              </w:rPr>
              <w:t>Non-Clinical Practice</w:t>
            </w:r>
          </w:p>
          <w:p w:rsidR="008B64EA" w:rsidRPr="008B64EA" w:rsidRDefault="008B64EA" w:rsidP="008B64EA">
            <w:pPr>
              <w:tabs>
                <w:tab w:val="left" w:pos="567"/>
              </w:tabs>
              <w:rPr>
                <w:rFonts w:cs="Arial"/>
                <w:b/>
              </w:rPr>
            </w:pPr>
          </w:p>
        </w:tc>
        <w:tc>
          <w:tcPr>
            <w:tcW w:w="7122" w:type="dxa"/>
          </w:tcPr>
          <w:p w:rsidR="008B64EA" w:rsidRDefault="008B64EA" w:rsidP="008B64EA">
            <w:pPr>
              <w:pStyle w:val="ListParagraph"/>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rPr>
                <w:rFonts w:cs="Arial"/>
              </w:rPr>
            </w:pPr>
          </w:p>
          <w:p w:rsidR="0093105F" w:rsidRDefault="0093105F" w:rsidP="00B21756">
            <w:pPr>
              <w:pStyle w:val="ListParagraph"/>
              <w:numPr>
                <w:ilvl w:val="0"/>
                <w:numId w:val="25"/>
              </w:num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98468B">
              <w:rPr>
                <w:rFonts w:cs="Arial"/>
              </w:rPr>
              <w:t xml:space="preserve">Non-clinical </w:t>
            </w:r>
            <w:r>
              <w:rPr>
                <w:rFonts w:cs="Arial"/>
              </w:rPr>
              <w:t>duties</w:t>
            </w:r>
            <w:r w:rsidRPr="0098468B">
              <w:rPr>
                <w:rFonts w:cs="Arial"/>
              </w:rPr>
              <w:t xml:space="preserve"> must </w:t>
            </w:r>
            <w:r>
              <w:rPr>
                <w:rFonts w:cs="Arial"/>
              </w:rPr>
              <w:t xml:space="preserve">include </w:t>
            </w:r>
            <w:r w:rsidRPr="0098468B">
              <w:rPr>
                <w:rFonts w:cs="Arial"/>
              </w:rPr>
              <w:t>2/3 of time</w:t>
            </w:r>
            <w:r>
              <w:rPr>
                <w:rFonts w:cs="Arial"/>
              </w:rPr>
              <w:t xml:space="preserve"> spent</w:t>
            </w:r>
            <w:r w:rsidRPr="0098468B">
              <w:rPr>
                <w:rFonts w:cs="Arial"/>
              </w:rPr>
              <w:t xml:space="preserve"> on portfol</w:t>
            </w:r>
            <w:r>
              <w:rPr>
                <w:rFonts w:cs="Arial"/>
              </w:rPr>
              <w:t xml:space="preserve">io based work for the WCDHB. There is an expectation that this </w:t>
            </w:r>
            <w:r w:rsidRPr="00E01467">
              <w:rPr>
                <w:rFonts w:cs="Arial"/>
              </w:rPr>
              <w:t>output</w:t>
            </w:r>
            <w:r>
              <w:rPr>
                <w:rFonts w:cs="Arial"/>
              </w:rPr>
              <w:t xml:space="preserve"> will contribute to the department in a positive way.</w:t>
            </w:r>
          </w:p>
          <w:p w:rsidR="0093105F" w:rsidRDefault="0093105F" w:rsidP="00B21756">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tc>
      </w:tr>
      <w:tr w:rsidR="009A6EFB" w:rsidRPr="009A6EFB" w:rsidTr="00C737F8">
        <w:tc>
          <w:tcPr>
            <w:tcW w:w="3560" w:type="dxa"/>
          </w:tcPr>
          <w:p w:rsidR="009A6EFB" w:rsidRPr="009A6EFB" w:rsidRDefault="009A6EFB" w:rsidP="00403037">
            <w:pPr>
              <w:tabs>
                <w:tab w:val="left" w:pos="426"/>
              </w:tabs>
              <w:ind w:left="426" w:hanging="284"/>
              <w:rPr>
                <w:rFonts w:cs="Arial"/>
                <w:b/>
              </w:rPr>
            </w:pPr>
          </w:p>
          <w:p w:rsidR="009A6EFB" w:rsidRPr="009A6EFB" w:rsidRDefault="009A6EFB" w:rsidP="0029245B">
            <w:pPr>
              <w:pStyle w:val="ListParagraph"/>
              <w:numPr>
                <w:ilvl w:val="0"/>
                <w:numId w:val="4"/>
              </w:numPr>
              <w:tabs>
                <w:tab w:val="left" w:pos="567"/>
              </w:tabs>
              <w:ind w:left="567" w:hanging="425"/>
              <w:rPr>
                <w:rFonts w:cs="Arial"/>
                <w:b/>
              </w:rPr>
            </w:pPr>
            <w:r w:rsidRPr="009A6EFB">
              <w:rPr>
                <w:rFonts w:cs="Arial"/>
                <w:b/>
              </w:rPr>
              <w:t>Administration</w:t>
            </w:r>
          </w:p>
          <w:p w:rsidR="009A6EFB" w:rsidRPr="009A6EFB" w:rsidRDefault="009A6EFB" w:rsidP="00403037">
            <w:pPr>
              <w:tabs>
                <w:tab w:val="left" w:pos="426"/>
              </w:tabs>
              <w:ind w:left="426" w:hanging="284"/>
              <w:rPr>
                <w:rFonts w:cs="Arial"/>
                <w:b/>
              </w:rPr>
            </w:pPr>
          </w:p>
        </w:tc>
        <w:tc>
          <w:tcPr>
            <w:tcW w:w="7122" w:type="dxa"/>
          </w:tcPr>
          <w:p w:rsidR="009A6EFB" w:rsidRPr="009A6EFB" w:rsidRDefault="009A6EFB" w:rsidP="00B21756">
            <w:pPr>
              <w:tabs>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A6EFB" w:rsidRPr="00530BD4" w:rsidRDefault="009A6EFB" w:rsidP="00B21756">
            <w:pPr>
              <w:pStyle w:val="ListParagraph"/>
              <w:numPr>
                <w:ilvl w:val="0"/>
                <w:numId w:val="9"/>
              </w:numPr>
              <w:tabs>
                <w:tab w:val="clear" w:pos="720"/>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Liaising w</w:t>
            </w:r>
            <w:r w:rsidR="00B22B63" w:rsidRPr="00530BD4">
              <w:rPr>
                <w:rFonts w:cs="Arial"/>
              </w:rPr>
              <w:t xml:space="preserve">ith police, </w:t>
            </w:r>
            <w:proofErr w:type="spellStart"/>
            <w:r w:rsidR="00B22B63" w:rsidRPr="00530BD4">
              <w:rPr>
                <w:rFonts w:cs="Arial"/>
              </w:rPr>
              <w:t>Oranga</w:t>
            </w:r>
            <w:proofErr w:type="spellEnd"/>
            <w:r w:rsidR="00B22B63" w:rsidRPr="00530BD4">
              <w:rPr>
                <w:rFonts w:cs="Arial"/>
              </w:rPr>
              <w:t xml:space="preserve"> </w:t>
            </w:r>
            <w:proofErr w:type="spellStart"/>
            <w:r w:rsidR="00B22B63" w:rsidRPr="00530BD4">
              <w:rPr>
                <w:rFonts w:cs="Arial"/>
              </w:rPr>
              <w:t>Tamariki</w:t>
            </w:r>
            <w:proofErr w:type="spellEnd"/>
            <w:r w:rsidR="00B22B63" w:rsidRPr="00530BD4">
              <w:rPr>
                <w:rFonts w:cs="Arial"/>
              </w:rPr>
              <w:t xml:space="preserve"> (CYP</w:t>
            </w:r>
            <w:r w:rsidRPr="00530BD4">
              <w:rPr>
                <w:rFonts w:cs="Arial"/>
              </w:rPr>
              <w:t>S), TACT, CAMHS and other statutory services including appearing in court if required.</w:t>
            </w:r>
          </w:p>
          <w:p w:rsidR="009A6EFB" w:rsidRPr="00530BD4" w:rsidRDefault="009A6EFB" w:rsidP="00B21756">
            <w:pPr>
              <w:ind w:left="126" w:hanging="126"/>
              <w:rPr>
                <w:rFonts w:cs="Arial"/>
              </w:rPr>
            </w:pPr>
          </w:p>
          <w:p w:rsidR="009A6EFB" w:rsidRDefault="009A6EFB" w:rsidP="00B21756">
            <w:pPr>
              <w:pStyle w:val="ListParagraph"/>
              <w:numPr>
                <w:ilvl w:val="0"/>
                <w:numId w:val="9"/>
              </w:numPr>
              <w:tabs>
                <w:tab w:val="clear" w:pos="720"/>
                <w:tab w:val="left" w:pos="4537"/>
                <w:tab w:val="left" w:pos="5104"/>
                <w:tab w:val="left" w:pos="5670"/>
                <w:tab w:val="left" w:pos="6237"/>
                <w:tab w:val="left" w:pos="6804"/>
                <w:tab w:val="left" w:pos="7372"/>
                <w:tab w:val="left" w:pos="7939"/>
              </w:tabs>
              <w:ind w:left="126" w:hanging="126"/>
              <w:rPr>
                <w:rFonts w:cs="Arial"/>
              </w:rPr>
            </w:pPr>
            <w:r w:rsidRPr="00530BD4">
              <w:rPr>
                <w:rFonts w:cs="Arial"/>
              </w:rPr>
              <w:t>Being familiar with the West Coast District Health Board’s Disaster Plan as it relates to the accident and emergency department.</w:t>
            </w:r>
          </w:p>
          <w:p w:rsidR="009A6EFB" w:rsidRPr="0093105F" w:rsidRDefault="009A6EFB" w:rsidP="00CB3C0E">
            <w:pPr>
              <w:pStyle w:val="ListParagraph"/>
              <w:tabs>
                <w:tab w:val="left" w:pos="4537"/>
                <w:tab w:val="left" w:pos="5104"/>
                <w:tab w:val="left" w:pos="5670"/>
                <w:tab w:val="left" w:pos="6237"/>
                <w:tab w:val="left" w:pos="6804"/>
                <w:tab w:val="left" w:pos="7372"/>
                <w:tab w:val="left" w:pos="7939"/>
              </w:tabs>
              <w:ind w:left="126"/>
              <w:rPr>
                <w:rFonts w:cs="Arial"/>
                <w:b/>
              </w:rPr>
            </w:pPr>
          </w:p>
        </w:tc>
      </w:tr>
      <w:tr w:rsidR="009A6EFB" w:rsidRPr="009A6EFB" w:rsidTr="00CB3C0E">
        <w:trPr>
          <w:trHeight w:val="3592"/>
        </w:trPr>
        <w:tc>
          <w:tcPr>
            <w:tcW w:w="3560" w:type="dxa"/>
          </w:tcPr>
          <w:p w:rsidR="009A6EFB" w:rsidRPr="009A6EFB" w:rsidRDefault="009A6EFB" w:rsidP="00403037">
            <w:pPr>
              <w:tabs>
                <w:tab w:val="left" w:pos="426"/>
              </w:tabs>
              <w:ind w:left="426" w:hanging="284"/>
              <w:rPr>
                <w:rFonts w:cs="Arial"/>
                <w:b/>
              </w:rPr>
            </w:pPr>
          </w:p>
          <w:p w:rsidR="009A6EFB" w:rsidRPr="00972269" w:rsidRDefault="009A6EFB" w:rsidP="0029245B">
            <w:pPr>
              <w:pStyle w:val="ListParagraph"/>
              <w:numPr>
                <w:ilvl w:val="0"/>
                <w:numId w:val="4"/>
              </w:numPr>
              <w:tabs>
                <w:tab w:val="left" w:pos="567"/>
              </w:tabs>
              <w:ind w:left="567" w:hanging="425"/>
              <w:rPr>
                <w:rFonts w:cs="Arial"/>
                <w:b/>
              </w:rPr>
            </w:pPr>
            <w:r w:rsidRPr="00972269">
              <w:rPr>
                <w:rFonts w:cs="Arial"/>
                <w:b/>
              </w:rPr>
              <w:t>Patient Communication</w:t>
            </w:r>
          </w:p>
          <w:p w:rsidR="009A6EFB" w:rsidRPr="009A6EFB" w:rsidRDefault="009A6EFB" w:rsidP="00403037">
            <w:pPr>
              <w:tabs>
                <w:tab w:val="left" w:pos="426"/>
                <w:tab w:val="left" w:pos="1035"/>
              </w:tabs>
              <w:ind w:left="426" w:hanging="284"/>
              <w:rPr>
                <w:rFonts w:cs="Arial"/>
              </w:rPr>
            </w:pPr>
          </w:p>
        </w:tc>
        <w:tc>
          <w:tcPr>
            <w:tcW w:w="7122" w:type="dxa"/>
          </w:tcPr>
          <w:p w:rsidR="009A6EFB" w:rsidRPr="00241830" w:rsidRDefault="009A6EFB" w:rsidP="00B21756">
            <w:pPr>
              <w:tabs>
                <w:tab w:val="left" w:pos="3402"/>
                <w:tab w:val="left" w:pos="3969"/>
                <w:tab w:val="left" w:pos="4537"/>
                <w:tab w:val="left" w:pos="5104"/>
                <w:tab w:val="left" w:pos="5670"/>
                <w:tab w:val="left" w:pos="6237"/>
                <w:tab w:val="left" w:pos="6804"/>
                <w:tab w:val="left" w:pos="7372"/>
                <w:tab w:val="left" w:pos="7939"/>
              </w:tabs>
              <w:ind w:left="126" w:hanging="126"/>
              <w:rPr>
                <w:rFonts w:cs="Arial"/>
                <w:highlight w:val="yellow"/>
              </w:rPr>
            </w:pPr>
          </w:p>
          <w:p w:rsidR="008A2CA6" w:rsidRPr="00530BD4" w:rsidRDefault="009A6EFB" w:rsidP="00B21756">
            <w:pPr>
              <w:pStyle w:val="ListParagraph"/>
              <w:numPr>
                <w:ilvl w:val="0"/>
                <w:numId w:val="10"/>
              </w:numPr>
              <w:tabs>
                <w:tab w:val="clear" w:pos="720"/>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Ensur</w:t>
            </w:r>
            <w:r w:rsidR="008A2CA6" w:rsidRPr="00530BD4">
              <w:rPr>
                <w:rFonts w:cs="Arial"/>
              </w:rPr>
              <w:t>e</w:t>
            </w:r>
            <w:r w:rsidRPr="00530BD4">
              <w:rPr>
                <w:rFonts w:cs="Arial"/>
              </w:rPr>
              <w:t xml:space="preserve"> </w:t>
            </w:r>
            <w:r w:rsidR="008A2CA6" w:rsidRPr="00530BD4">
              <w:rPr>
                <w:rFonts w:cs="Arial"/>
              </w:rPr>
              <w:t xml:space="preserve">the </w:t>
            </w:r>
            <w:r w:rsidRPr="00530BD4">
              <w:rPr>
                <w:rFonts w:cs="Arial"/>
              </w:rPr>
              <w:t>effective commun</w:t>
            </w:r>
            <w:r w:rsidR="008A2CA6" w:rsidRPr="00530BD4">
              <w:rPr>
                <w:rFonts w:cs="Arial"/>
              </w:rPr>
              <w:t>ication with patients, families, whanau, significant others and caregivers in a sensitive manner.</w:t>
            </w:r>
          </w:p>
          <w:p w:rsidR="008A2CA6" w:rsidRPr="00530BD4" w:rsidRDefault="008A2CA6" w:rsidP="00B21756">
            <w:pPr>
              <w:tabs>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8A2CA6" w:rsidRPr="00530BD4" w:rsidRDefault="008A2CA6" w:rsidP="00B21756">
            <w:pPr>
              <w:pStyle w:val="ListParagraph"/>
              <w:numPr>
                <w:ilvl w:val="0"/>
                <w:numId w:val="10"/>
              </w:numPr>
              <w:tabs>
                <w:tab w:val="clear" w:pos="720"/>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Obtaining informed consent prior to treatment when appropriate</w:t>
            </w:r>
            <w:r w:rsidR="00D467FB" w:rsidRPr="00530BD4">
              <w:rPr>
                <w:rFonts w:cs="Arial"/>
              </w:rPr>
              <w:t>.</w:t>
            </w:r>
          </w:p>
          <w:p w:rsidR="008A2CA6" w:rsidRPr="00530BD4" w:rsidRDefault="008A2CA6" w:rsidP="00B21756">
            <w:pPr>
              <w:tabs>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A6EFB" w:rsidRPr="00530BD4" w:rsidRDefault="008A2CA6" w:rsidP="00B21756">
            <w:pPr>
              <w:pStyle w:val="ListParagraph"/>
              <w:numPr>
                <w:ilvl w:val="0"/>
                <w:numId w:val="10"/>
              </w:numPr>
              <w:tabs>
                <w:tab w:val="clear" w:pos="720"/>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 xml:space="preserve">Awareness </w:t>
            </w:r>
            <w:r w:rsidR="009A6EFB" w:rsidRPr="00530BD4">
              <w:rPr>
                <w:rFonts w:cs="Arial"/>
              </w:rPr>
              <w:t>of the role of the patient advocate, and of cultural concerns and patient rights as outlined in the Health and Disability Services Consumers’ Rights.</w:t>
            </w:r>
          </w:p>
          <w:p w:rsidR="00132703" w:rsidRPr="00530BD4" w:rsidRDefault="00132703" w:rsidP="00B21756">
            <w:pPr>
              <w:tabs>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A6EFB" w:rsidRDefault="009A6EFB" w:rsidP="00CB3C0E">
            <w:pPr>
              <w:pStyle w:val="ListParagraph"/>
              <w:numPr>
                <w:ilvl w:val="0"/>
                <w:numId w:val="10"/>
              </w:numPr>
              <w:tabs>
                <w:tab w:val="clear" w:pos="720"/>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530BD4">
              <w:rPr>
                <w:rFonts w:cs="Arial"/>
              </w:rPr>
              <w:t>Informing patients, and when necessary their relatives or caregivers, of the proposed treatment and providing the opportun</w:t>
            </w:r>
            <w:r w:rsidR="008A2CA6" w:rsidRPr="00530BD4">
              <w:rPr>
                <w:rFonts w:cs="Arial"/>
              </w:rPr>
              <w:t>ity for questions to be asked.</w:t>
            </w:r>
          </w:p>
          <w:p w:rsidR="00CB3C0E" w:rsidRPr="00CB3C0E" w:rsidRDefault="00CB3C0E" w:rsidP="00CB3C0E">
            <w:pPr>
              <w:tabs>
                <w:tab w:val="left" w:pos="3402"/>
                <w:tab w:val="left" w:pos="3969"/>
                <w:tab w:val="left" w:pos="4537"/>
                <w:tab w:val="left" w:pos="5104"/>
                <w:tab w:val="left" w:pos="5670"/>
                <w:tab w:val="left" w:pos="6237"/>
                <w:tab w:val="left" w:pos="6804"/>
                <w:tab w:val="left" w:pos="7372"/>
                <w:tab w:val="left" w:pos="7939"/>
              </w:tabs>
              <w:rPr>
                <w:rFonts w:cs="Arial"/>
              </w:rPr>
            </w:pPr>
          </w:p>
        </w:tc>
      </w:tr>
      <w:tr w:rsidR="008A2CA6" w:rsidRPr="008A2CA6" w:rsidTr="0029245B">
        <w:trPr>
          <w:trHeight w:val="847"/>
        </w:trPr>
        <w:tc>
          <w:tcPr>
            <w:tcW w:w="3560" w:type="dxa"/>
          </w:tcPr>
          <w:p w:rsidR="008A2CA6" w:rsidRPr="008A2CA6" w:rsidRDefault="008A2CA6" w:rsidP="00403037">
            <w:pPr>
              <w:tabs>
                <w:tab w:val="left" w:pos="426"/>
              </w:tabs>
              <w:ind w:left="426" w:hanging="284"/>
              <w:rPr>
                <w:rFonts w:cs="Arial"/>
                <w:b/>
              </w:rPr>
            </w:pPr>
          </w:p>
          <w:p w:rsidR="008A2CA6" w:rsidRPr="008A2CA6" w:rsidRDefault="008A2CA6" w:rsidP="0029245B">
            <w:pPr>
              <w:numPr>
                <w:ilvl w:val="0"/>
                <w:numId w:val="4"/>
              </w:numPr>
              <w:tabs>
                <w:tab w:val="left" w:pos="567"/>
              </w:tabs>
              <w:ind w:left="709" w:hanging="567"/>
              <w:rPr>
                <w:rFonts w:cs="Arial"/>
                <w:b/>
              </w:rPr>
            </w:pPr>
            <w:r w:rsidRPr="008A2CA6">
              <w:rPr>
                <w:rFonts w:cs="Arial"/>
                <w:b/>
              </w:rPr>
              <w:t>Management</w:t>
            </w:r>
          </w:p>
        </w:tc>
        <w:tc>
          <w:tcPr>
            <w:tcW w:w="7122" w:type="dxa"/>
          </w:tcPr>
          <w:p w:rsidR="00117753" w:rsidRPr="00117753" w:rsidRDefault="00117753" w:rsidP="00117753">
            <w:pPr>
              <w:tabs>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117753" w:rsidRPr="00117753" w:rsidRDefault="00117753" w:rsidP="00117753">
            <w:pPr>
              <w:numPr>
                <w:ilvl w:val="0"/>
                <w:numId w:val="13"/>
              </w:numPr>
              <w:tabs>
                <w:tab w:val="clear" w:pos="360"/>
                <w:tab w:val="num" w:pos="126"/>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117753">
              <w:rPr>
                <w:rFonts w:cs="Arial"/>
              </w:rPr>
              <w:t>Providing advice as requested by the General Manager Hospital Services or Chief Medical Officer.</w:t>
            </w:r>
          </w:p>
          <w:p w:rsidR="00117753" w:rsidRPr="00117753" w:rsidRDefault="00117753" w:rsidP="00117753">
            <w:pPr>
              <w:tabs>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117753" w:rsidRPr="00117753" w:rsidRDefault="00117753" w:rsidP="00117753">
            <w:pPr>
              <w:numPr>
                <w:ilvl w:val="0"/>
                <w:numId w:val="13"/>
              </w:numPr>
              <w:tabs>
                <w:tab w:val="clear" w:pos="360"/>
                <w:tab w:val="num" w:pos="126"/>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117753">
              <w:rPr>
                <w:rFonts w:cs="Arial"/>
              </w:rPr>
              <w:t>Responding to requests for information by West Coast District Health Board management.</w:t>
            </w:r>
          </w:p>
          <w:p w:rsidR="00117753" w:rsidRPr="00117753" w:rsidRDefault="00117753" w:rsidP="00117753">
            <w:pPr>
              <w:tabs>
                <w:tab w:val="num" w:pos="126"/>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117753" w:rsidRPr="00117753" w:rsidRDefault="00117753" w:rsidP="00117753">
            <w:pPr>
              <w:numPr>
                <w:ilvl w:val="0"/>
                <w:numId w:val="13"/>
              </w:numPr>
              <w:tabs>
                <w:tab w:val="clear" w:pos="360"/>
                <w:tab w:val="num" w:pos="126"/>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117753">
              <w:rPr>
                <w:rFonts w:cs="Arial"/>
              </w:rPr>
              <w:t>Reporting promptly to the Operations Manager Hospital Services any unusual incidents or occurrences, especially those which may give rise to complaints or legal action against the West Coast District Health Board.</w:t>
            </w:r>
          </w:p>
          <w:p w:rsidR="00117753" w:rsidRPr="00117753" w:rsidRDefault="00117753" w:rsidP="00117753">
            <w:pPr>
              <w:tabs>
                <w:tab w:val="num" w:pos="126"/>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117753" w:rsidRPr="00117753" w:rsidRDefault="00117753" w:rsidP="00117753">
            <w:pPr>
              <w:numPr>
                <w:ilvl w:val="0"/>
                <w:numId w:val="13"/>
              </w:numPr>
              <w:tabs>
                <w:tab w:val="clear" w:pos="360"/>
                <w:tab w:val="num" w:pos="126"/>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117753">
              <w:rPr>
                <w:rFonts w:cs="Arial"/>
              </w:rPr>
              <w:t>Providing reports to any lawful agency or hospital department when appropriate and requested.</w:t>
            </w:r>
          </w:p>
          <w:p w:rsidR="00117753" w:rsidRPr="00117753" w:rsidRDefault="00117753" w:rsidP="00117753">
            <w:pPr>
              <w:tabs>
                <w:tab w:val="num" w:pos="126"/>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117753" w:rsidRPr="00117753" w:rsidRDefault="00117753" w:rsidP="00117753">
            <w:pPr>
              <w:numPr>
                <w:ilvl w:val="0"/>
                <w:numId w:val="13"/>
              </w:numPr>
              <w:tabs>
                <w:tab w:val="clear" w:pos="360"/>
                <w:tab w:val="num" w:pos="126"/>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117753">
              <w:rPr>
                <w:rFonts w:cs="Arial"/>
              </w:rPr>
              <w:t>Making comprehensive and appropriate records of patients seen, and being responsible for ensuring that such records are available in accordance with normally acceptable procedures and hospital policy.</w:t>
            </w:r>
          </w:p>
          <w:p w:rsidR="00117753" w:rsidRPr="00117753" w:rsidRDefault="00117753" w:rsidP="00117753">
            <w:pPr>
              <w:tabs>
                <w:tab w:val="num" w:pos="126"/>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117753" w:rsidRPr="00117753" w:rsidRDefault="00117753" w:rsidP="00117753">
            <w:pPr>
              <w:numPr>
                <w:ilvl w:val="0"/>
                <w:numId w:val="13"/>
              </w:numPr>
              <w:tabs>
                <w:tab w:val="clear" w:pos="360"/>
                <w:tab w:val="num" w:pos="126"/>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117753">
              <w:rPr>
                <w:rFonts w:cs="Arial"/>
              </w:rPr>
              <w:t>Attending and contributing to West Coast District Health Board Senior Medical Staffing meetings.</w:t>
            </w:r>
          </w:p>
          <w:p w:rsidR="00117753" w:rsidRPr="00117753" w:rsidRDefault="00117753" w:rsidP="00117753">
            <w:pPr>
              <w:tabs>
                <w:tab w:val="num" w:pos="126"/>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8A2CA6" w:rsidRDefault="00117753" w:rsidP="00117753">
            <w:pPr>
              <w:numPr>
                <w:ilvl w:val="0"/>
                <w:numId w:val="13"/>
              </w:numPr>
              <w:tabs>
                <w:tab w:val="clear" w:pos="360"/>
                <w:tab w:val="num" w:pos="126"/>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117753">
              <w:rPr>
                <w:rFonts w:cs="Arial"/>
              </w:rPr>
              <w:t>Developing and maintaining a close working relationship with other neighbouring District Health Boards, Accident &amp; Emergency Department, Primary Practices and Rural Clinics.</w:t>
            </w:r>
          </w:p>
          <w:p w:rsidR="00117753" w:rsidRPr="00117753" w:rsidRDefault="00117753" w:rsidP="00117753">
            <w:pPr>
              <w:tabs>
                <w:tab w:val="left" w:pos="2835"/>
                <w:tab w:val="left" w:pos="3402"/>
                <w:tab w:val="left" w:pos="3969"/>
                <w:tab w:val="left" w:pos="4537"/>
                <w:tab w:val="left" w:pos="5104"/>
                <w:tab w:val="left" w:pos="5670"/>
                <w:tab w:val="left" w:pos="6237"/>
                <w:tab w:val="left" w:pos="6804"/>
                <w:tab w:val="left" w:pos="7372"/>
                <w:tab w:val="left" w:pos="7939"/>
              </w:tabs>
              <w:rPr>
                <w:rFonts w:cs="Arial"/>
              </w:rPr>
            </w:pPr>
          </w:p>
        </w:tc>
      </w:tr>
      <w:tr w:rsidR="00972269" w:rsidRPr="004827FA" w:rsidTr="00782DB5">
        <w:tc>
          <w:tcPr>
            <w:tcW w:w="3560" w:type="dxa"/>
          </w:tcPr>
          <w:p w:rsidR="00972269" w:rsidRPr="004827FA" w:rsidRDefault="00972269" w:rsidP="00403037">
            <w:pPr>
              <w:tabs>
                <w:tab w:val="left" w:pos="426"/>
              </w:tabs>
              <w:ind w:left="426" w:hanging="284"/>
              <w:rPr>
                <w:rFonts w:cs="Arial"/>
                <w:b/>
              </w:rPr>
            </w:pPr>
          </w:p>
          <w:p w:rsidR="00972269" w:rsidRPr="004827FA" w:rsidRDefault="00972269" w:rsidP="0029245B">
            <w:pPr>
              <w:numPr>
                <w:ilvl w:val="0"/>
                <w:numId w:val="4"/>
              </w:numPr>
              <w:tabs>
                <w:tab w:val="left" w:pos="567"/>
              </w:tabs>
              <w:ind w:left="567" w:hanging="425"/>
              <w:rPr>
                <w:rFonts w:cs="Arial"/>
                <w:b/>
              </w:rPr>
            </w:pPr>
            <w:r w:rsidRPr="004827FA">
              <w:rPr>
                <w:rFonts w:cs="Arial"/>
                <w:b/>
              </w:rPr>
              <w:t>Staff</w:t>
            </w:r>
          </w:p>
        </w:tc>
        <w:tc>
          <w:tcPr>
            <w:tcW w:w="7122" w:type="dxa"/>
          </w:tcPr>
          <w:p w:rsidR="00972269" w:rsidRPr="00AC22EE" w:rsidRDefault="00972269" w:rsidP="00B21756">
            <w:p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72269" w:rsidRPr="00AC22EE" w:rsidRDefault="00972269" w:rsidP="00B21756">
            <w:pPr>
              <w:pStyle w:val="ListParagraph"/>
              <w:numPr>
                <w:ilvl w:val="0"/>
                <w:numId w:val="14"/>
              </w:numPr>
              <w:tabs>
                <w:tab w:val="clear" w:pos="720"/>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AC22EE">
              <w:rPr>
                <w:rFonts w:cs="Arial"/>
              </w:rPr>
              <w:t xml:space="preserve">Liaising with hospital </w:t>
            </w:r>
            <w:r w:rsidR="00EA05E6" w:rsidRPr="00AC22EE">
              <w:rPr>
                <w:rFonts w:cs="Arial"/>
              </w:rPr>
              <w:t>medical</w:t>
            </w:r>
            <w:r w:rsidRPr="00AC22EE">
              <w:rPr>
                <w:rFonts w:cs="Arial"/>
              </w:rPr>
              <w:t xml:space="preserve"> staff, both at Grey Base Hospital and Christchurch Hospital as required providing high quality safe patient care.</w:t>
            </w:r>
          </w:p>
          <w:p w:rsidR="00972269" w:rsidRPr="00AC22EE" w:rsidRDefault="00972269" w:rsidP="00B21756">
            <w:pPr>
              <w:tabs>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972269" w:rsidRPr="00AC22EE" w:rsidRDefault="00972269" w:rsidP="00B21756">
            <w:pPr>
              <w:pStyle w:val="ListParagraph"/>
              <w:numPr>
                <w:ilvl w:val="0"/>
                <w:numId w:val="14"/>
              </w:numPr>
              <w:tabs>
                <w:tab w:val="clear" w:pos="720"/>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AC22EE">
              <w:rPr>
                <w:rFonts w:cs="Arial"/>
              </w:rPr>
              <w:t xml:space="preserve">Instructing, monitoring, advising and </w:t>
            </w:r>
            <w:r w:rsidR="00EA05E6" w:rsidRPr="00AC22EE">
              <w:rPr>
                <w:rFonts w:cs="Arial"/>
              </w:rPr>
              <w:t>supervising</w:t>
            </w:r>
            <w:r w:rsidRPr="00AC22EE">
              <w:rPr>
                <w:rFonts w:cs="Arial"/>
              </w:rPr>
              <w:t xml:space="preserve"> the clinical work of junior medical staff/ medical students</w:t>
            </w:r>
            <w:r w:rsidR="00EA05E6" w:rsidRPr="00AC22EE">
              <w:rPr>
                <w:rFonts w:cs="Arial"/>
              </w:rPr>
              <w:t xml:space="preserve">/Nurse </w:t>
            </w:r>
            <w:r w:rsidR="00B9529F" w:rsidRPr="00AC22EE">
              <w:rPr>
                <w:rFonts w:cs="Arial"/>
              </w:rPr>
              <w:t>Practitioner</w:t>
            </w:r>
            <w:r w:rsidR="00EA05E6" w:rsidRPr="00AC22EE">
              <w:rPr>
                <w:rFonts w:cs="Arial"/>
              </w:rPr>
              <w:t xml:space="preserve"> interns </w:t>
            </w:r>
            <w:r w:rsidRPr="00AC22EE">
              <w:rPr>
                <w:rFonts w:cs="Arial"/>
              </w:rPr>
              <w:t>who may be in attendance in the service</w:t>
            </w:r>
            <w:r w:rsidR="00EA05E6" w:rsidRPr="00AC22EE">
              <w:rPr>
                <w:rFonts w:cs="Arial"/>
              </w:rPr>
              <w:t xml:space="preserve"> or within specific Rural </w:t>
            </w:r>
            <w:r w:rsidR="00B9529F" w:rsidRPr="00AC22EE">
              <w:rPr>
                <w:rFonts w:cs="Arial"/>
              </w:rPr>
              <w:t>M</w:t>
            </w:r>
            <w:r w:rsidR="00EA05E6" w:rsidRPr="00AC22EE">
              <w:rPr>
                <w:rFonts w:cs="Arial"/>
              </w:rPr>
              <w:t>edicine or General Practice training programmes</w:t>
            </w:r>
            <w:r w:rsidR="00ED699A" w:rsidRPr="00AC22EE">
              <w:rPr>
                <w:rFonts w:cs="Arial"/>
              </w:rPr>
              <w:t>.</w:t>
            </w:r>
          </w:p>
          <w:p w:rsidR="00972269" w:rsidRPr="00AC22EE" w:rsidRDefault="00972269" w:rsidP="00B21756">
            <w:pPr>
              <w:tabs>
                <w:tab w:val="num" w:pos="317"/>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C727BF" w:rsidRPr="00AC22EE" w:rsidRDefault="00AC22EE" w:rsidP="00B21756">
            <w:pPr>
              <w:pStyle w:val="ListParagraph"/>
              <w:numPr>
                <w:ilvl w:val="0"/>
                <w:numId w:val="14"/>
              </w:numPr>
              <w:tabs>
                <w:tab w:val="clear" w:pos="720"/>
                <w:tab w:val="num" w:pos="317"/>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AC22EE">
              <w:rPr>
                <w:rFonts w:cs="Arial"/>
              </w:rPr>
              <w:t>Work in partnership with Nursing staff, Midwives and Junior D</w:t>
            </w:r>
            <w:r w:rsidR="00972269" w:rsidRPr="00AC22EE">
              <w:rPr>
                <w:rFonts w:cs="Arial"/>
              </w:rPr>
              <w:t>octors to establish thorough teaching and support to co-workers, in turn, providing high quality patient care.</w:t>
            </w:r>
          </w:p>
          <w:p w:rsidR="00C727BF" w:rsidRPr="00AC22EE" w:rsidRDefault="00C727BF" w:rsidP="00B21756">
            <w:pPr>
              <w:ind w:left="126" w:hanging="126"/>
              <w:rPr>
                <w:rFonts w:cs="Arial"/>
              </w:rPr>
            </w:pPr>
          </w:p>
        </w:tc>
      </w:tr>
      <w:tr w:rsidR="00972269" w:rsidRPr="004827FA" w:rsidTr="002128B6">
        <w:trPr>
          <w:trHeight w:val="705"/>
        </w:trPr>
        <w:tc>
          <w:tcPr>
            <w:tcW w:w="3560" w:type="dxa"/>
          </w:tcPr>
          <w:p w:rsidR="00972269" w:rsidRPr="004827FA" w:rsidRDefault="00972269" w:rsidP="00403037">
            <w:pPr>
              <w:tabs>
                <w:tab w:val="left" w:pos="426"/>
              </w:tabs>
              <w:ind w:left="426" w:hanging="284"/>
              <w:rPr>
                <w:rFonts w:cs="Arial"/>
                <w:b/>
              </w:rPr>
            </w:pPr>
          </w:p>
          <w:p w:rsidR="00972269" w:rsidRPr="004827FA" w:rsidRDefault="00972269" w:rsidP="0029245B">
            <w:pPr>
              <w:numPr>
                <w:ilvl w:val="0"/>
                <w:numId w:val="4"/>
              </w:numPr>
              <w:tabs>
                <w:tab w:val="left" w:pos="567"/>
              </w:tabs>
              <w:ind w:left="567" w:hanging="425"/>
              <w:rPr>
                <w:rFonts w:cs="Arial"/>
                <w:b/>
              </w:rPr>
            </w:pPr>
            <w:r w:rsidRPr="004827FA">
              <w:rPr>
                <w:rFonts w:cs="Arial"/>
                <w:b/>
              </w:rPr>
              <w:t>Continuing Professional Education and Research</w:t>
            </w:r>
          </w:p>
        </w:tc>
        <w:tc>
          <w:tcPr>
            <w:tcW w:w="7122" w:type="dxa"/>
            <w:shd w:val="clear" w:color="auto" w:fill="auto"/>
          </w:tcPr>
          <w:p w:rsidR="00117753" w:rsidRDefault="00117753" w:rsidP="00117753">
            <w:p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rPr>
                <w:rFonts w:cs="Arial"/>
              </w:rPr>
            </w:pPr>
          </w:p>
          <w:p w:rsidR="00117753" w:rsidRPr="00117753" w:rsidRDefault="00117753" w:rsidP="00117753">
            <w:pPr>
              <w:numPr>
                <w:ilvl w:val="0"/>
                <w:numId w:val="15"/>
              </w:numPr>
              <w:tabs>
                <w:tab w:val="clear" w:pos="360"/>
                <w:tab w:val="num" w:pos="126"/>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117753">
              <w:rPr>
                <w:rFonts w:cs="Arial"/>
              </w:rPr>
              <w:t>The Surgeon will be responsible for keeping abreast of relevant literature, not only on clinical matters, but also on clinical governance topics such as auditing, performance appraisals and quality assurance and avail of opportunities to attend relevant conferences.</w:t>
            </w:r>
          </w:p>
          <w:p w:rsidR="00117753" w:rsidRPr="00117753" w:rsidRDefault="00117753" w:rsidP="00117753">
            <w:pPr>
              <w:tabs>
                <w:tab w:val="num" w:pos="126"/>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117753" w:rsidRPr="00117753" w:rsidRDefault="00117753" w:rsidP="00117753">
            <w:pPr>
              <w:numPr>
                <w:ilvl w:val="0"/>
                <w:numId w:val="15"/>
              </w:numPr>
              <w:tabs>
                <w:tab w:val="clear" w:pos="360"/>
                <w:tab w:val="num" w:pos="126"/>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117753">
              <w:rPr>
                <w:rFonts w:cs="Arial"/>
              </w:rPr>
              <w:t>The Surgeon will respond positively to requests to provide education for members of the health care team.</w:t>
            </w:r>
          </w:p>
          <w:p w:rsidR="00117753" w:rsidRPr="00117753" w:rsidRDefault="00117753" w:rsidP="00117753">
            <w:pPr>
              <w:tabs>
                <w:tab w:val="num" w:pos="126"/>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117753" w:rsidRPr="00117753" w:rsidRDefault="00117753" w:rsidP="00117753">
            <w:pPr>
              <w:numPr>
                <w:ilvl w:val="0"/>
                <w:numId w:val="15"/>
              </w:numPr>
              <w:tabs>
                <w:tab w:val="clear" w:pos="360"/>
                <w:tab w:val="num" w:pos="126"/>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117753">
              <w:rPr>
                <w:rFonts w:cs="Arial"/>
              </w:rPr>
              <w:t>With approval, the Surgeon will attend post-graduate medical meetings, report back to colleagues on conferences attended, and ensure that their area of clinical expertise/ knowledge is up to date.</w:t>
            </w:r>
          </w:p>
          <w:p w:rsidR="00117753" w:rsidRPr="00117753" w:rsidRDefault="00117753" w:rsidP="00117753">
            <w:pPr>
              <w:tabs>
                <w:tab w:val="num" w:pos="126"/>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117753" w:rsidRPr="00117753" w:rsidRDefault="00117753" w:rsidP="00117753">
            <w:pPr>
              <w:numPr>
                <w:ilvl w:val="0"/>
                <w:numId w:val="15"/>
              </w:numPr>
              <w:tabs>
                <w:tab w:val="clear" w:pos="360"/>
                <w:tab w:val="num" w:pos="126"/>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117753">
              <w:rPr>
                <w:rFonts w:cs="Arial"/>
              </w:rPr>
              <w:t>A sound understanding of the legal framework surrounding medical practice in New Zealand is required.</w:t>
            </w:r>
          </w:p>
          <w:p w:rsidR="00117753" w:rsidRPr="00117753" w:rsidRDefault="00117753" w:rsidP="00117753">
            <w:pPr>
              <w:tabs>
                <w:tab w:val="num" w:pos="126"/>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p w:rsidR="00117753" w:rsidRPr="00117753" w:rsidRDefault="00117753" w:rsidP="00117753">
            <w:pPr>
              <w:numPr>
                <w:ilvl w:val="0"/>
                <w:numId w:val="15"/>
              </w:numPr>
              <w:tabs>
                <w:tab w:val="clear" w:pos="360"/>
                <w:tab w:val="num" w:pos="126"/>
                <w:tab w:val="num" w:pos="268"/>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r w:rsidRPr="00117753">
              <w:rPr>
                <w:rFonts w:cs="Arial"/>
              </w:rPr>
              <w:t>Teaching (including preparation time) of any of the following if required/applicable in the designated work location: Medical Students, Resident Medical Officers, Nurses, Midwives and other Allied Health professionals.</w:t>
            </w:r>
          </w:p>
          <w:p w:rsidR="00972269" w:rsidRPr="00C727BF" w:rsidRDefault="00972269" w:rsidP="00B21756">
            <w:pPr>
              <w:tabs>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26" w:hanging="126"/>
              <w:rPr>
                <w:rFonts w:cs="Arial"/>
              </w:rPr>
            </w:pPr>
          </w:p>
        </w:tc>
      </w:tr>
      <w:tr w:rsidR="004827FA" w:rsidRPr="004827FA" w:rsidTr="00C727BF">
        <w:tc>
          <w:tcPr>
            <w:tcW w:w="3560" w:type="dxa"/>
          </w:tcPr>
          <w:p w:rsidR="004827FA" w:rsidRPr="004827FA" w:rsidRDefault="004827FA" w:rsidP="00403037">
            <w:pPr>
              <w:tabs>
                <w:tab w:val="left" w:pos="426"/>
              </w:tabs>
              <w:ind w:left="426" w:hanging="284"/>
              <w:rPr>
                <w:rFonts w:cs="Arial"/>
                <w:b/>
              </w:rPr>
            </w:pPr>
          </w:p>
          <w:p w:rsidR="004827FA" w:rsidRPr="004827FA" w:rsidRDefault="004827FA" w:rsidP="0029245B">
            <w:pPr>
              <w:numPr>
                <w:ilvl w:val="0"/>
                <w:numId w:val="4"/>
              </w:numPr>
              <w:tabs>
                <w:tab w:val="left" w:pos="567"/>
              </w:tabs>
              <w:ind w:left="567" w:hanging="425"/>
              <w:rPr>
                <w:rFonts w:cs="Arial"/>
                <w:b/>
              </w:rPr>
            </w:pPr>
            <w:r w:rsidRPr="004827FA">
              <w:rPr>
                <w:rFonts w:cs="Arial"/>
                <w:b/>
              </w:rPr>
              <w:t>General Considerations</w:t>
            </w:r>
          </w:p>
        </w:tc>
        <w:tc>
          <w:tcPr>
            <w:tcW w:w="7122" w:type="dxa"/>
          </w:tcPr>
          <w:p w:rsidR="00117753" w:rsidRPr="00117753" w:rsidRDefault="00117753" w:rsidP="00117753">
            <w:pPr>
              <w:numPr>
                <w:ilvl w:val="0"/>
                <w:numId w:val="5"/>
              </w:numPr>
              <w:ind w:left="126" w:hanging="126"/>
              <w:rPr>
                <w:rFonts w:cs="Arial"/>
              </w:rPr>
            </w:pPr>
            <w:r w:rsidRPr="00117753">
              <w:rPr>
                <w:rFonts w:cs="Arial"/>
              </w:rPr>
              <w:t>The doctor will take an active role in health promotion and disease prevention.</w:t>
            </w:r>
          </w:p>
          <w:p w:rsidR="00117753" w:rsidRPr="00117753" w:rsidRDefault="00117753" w:rsidP="00117753">
            <w:pPr>
              <w:ind w:left="126" w:hanging="126"/>
              <w:rPr>
                <w:rFonts w:cs="Arial"/>
              </w:rPr>
            </w:pPr>
          </w:p>
          <w:p w:rsidR="00117753" w:rsidRPr="00117753" w:rsidRDefault="00117753" w:rsidP="00117753">
            <w:pPr>
              <w:numPr>
                <w:ilvl w:val="0"/>
                <w:numId w:val="5"/>
              </w:numPr>
              <w:ind w:left="126" w:hanging="126"/>
              <w:rPr>
                <w:rFonts w:cs="Arial"/>
              </w:rPr>
            </w:pPr>
            <w:r w:rsidRPr="00117753">
              <w:rPr>
                <w:rFonts w:cs="Arial"/>
              </w:rPr>
              <w:t>The Surgeon shall be aware of the financial constraints that the West Coast DHB works under, and at no time will they authorise idiosyncratic spending.</w:t>
            </w:r>
          </w:p>
          <w:p w:rsidR="00117753" w:rsidRPr="00117753" w:rsidRDefault="00117753" w:rsidP="00117753">
            <w:pPr>
              <w:ind w:left="126" w:hanging="126"/>
              <w:rPr>
                <w:rFonts w:cs="Arial"/>
              </w:rPr>
            </w:pPr>
          </w:p>
          <w:p w:rsidR="00117753" w:rsidRPr="00117753" w:rsidRDefault="00117753" w:rsidP="00117753">
            <w:pPr>
              <w:numPr>
                <w:ilvl w:val="0"/>
                <w:numId w:val="5"/>
              </w:numPr>
              <w:ind w:left="126" w:hanging="126"/>
              <w:rPr>
                <w:rFonts w:cs="Arial"/>
              </w:rPr>
            </w:pPr>
            <w:r w:rsidRPr="00117753">
              <w:rPr>
                <w:rFonts w:cs="Arial"/>
              </w:rPr>
              <w:t>All documentation relating to hospital and general matters should be dealt with promptly.</w:t>
            </w:r>
          </w:p>
          <w:p w:rsidR="00117753" w:rsidRPr="00117753" w:rsidRDefault="00117753" w:rsidP="00117753">
            <w:pPr>
              <w:ind w:left="126" w:hanging="126"/>
              <w:rPr>
                <w:rFonts w:cs="Arial"/>
              </w:rPr>
            </w:pPr>
          </w:p>
          <w:p w:rsidR="00117753" w:rsidRDefault="00117753" w:rsidP="00117753">
            <w:pPr>
              <w:numPr>
                <w:ilvl w:val="0"/>
                <w:numId w:val="5"/>
              </w:numPr>
              <w:ind w:left="126" w:hanging="126"/>
              <w:rPr>
                <w:rFonts w:cs="Arial"/>
              </w:rPr>
            </w:pPr>
            <w:r w:rsidRPr="00117753">
              <w:rPr>
                <w:rFonts w:cs="Arial"/>
              </w:rPr>
              <w:t>The Surgeon will participate in formulating policies that will direct the organisation’s activities in this area and advise other professionals accordingly, in order to reduce reliance on hospitalisation and improve the overall health of people on the West Coast.</w:t>
            </w:r>
          </w:p>
          <w:p w:rsidR="00117753" w:rsidRDefault="00117753" w:rsidP="00117753">
            <w:pPr>
              <w:pStyle w:val="ListParagraph"/>
              <w:rPr>
                <w:rFonts w:cs="Arial"/>
              </w:rPr>
            </w:pPr>
          </w:p>
          <w:p w:rsidR="00AC22EE" w:rsidRDefault="00117753" w:rsidP="00117753">
            <w:pPr>
              <w:numPr>
                <w:ilvl w:val="0"/>
                <w:numId w:val="5"/>
              </w:numPr>
              <w:ind w:left="126" w:hanging="126"/>
              <w:rPr>
                <w:rFonts w:cs="Arial"/>
              </w:rPr>
            </w:pPr>
            <w:r w:rsidRPr="00117753">
              <w:rPr>
                <w:rFonts w:cs="Arial"/>
              </w:rPr>
              <w:lastRenderedPageBreak/>
              <w:t>This job description gives a general outline of the duties and is not intended to be an inflexible or finite list of duties. It may therefore be amended from time to time.</w:t>
            </w:r>
          </w:p>
          <w:p w:rsidR="00117753" w:rsidRPr="00117753" w:rsidRDefault="00117753" w:rsidP="00117753">
            <w:pPr>
              <w:rPr>
                <w:rFonts w:cs="Arial"/>
              </w:rPr>
            </w:pPr>
          </w:p>
        </w:tc>
      </w:tr>
      <w:tr w:rsidR="006846B9" w:rsidRPr="004827FA" w:rsidTr="00B21756">
        <w:tc>
          <w:tcPr>
            <w:tcW w:w="3560" w:type="dxa"/>
          </w:tcPr>
          <w:p w:rsidR="006846B9" w:rsidRDefault="006846B9" w:rsidP="00403037">
            <w:pPr>
              <w:tabs>
                <w:tab w:val="left" w:pos="426"/>
              </w:tabs>
              <w:ind w:left="426" w:hanging="284"/>
              <w:rPr>
                <w:rFonts w:cs="Arial"/>
                <w:b/>
              </w:rPr>
            </w:pPr>
          </w:p>
          <w:p w:rsidR="006846B9" w:rsidRPr="006846B9" w:rsidRDefault="006846B9" w:rsidP="0029245B">
            <w:pPr>
              <w:pStyle w:val="ListParagraph"/>
              <w:numPr>
                <w:ilvl w:val="0"/>
                <w:numId w:val="4"/>
              </w:numPr>
              <w:tabs>
                <w:tab w:val="left" w:pos="567"/>
              </w:tabs>
              <w:spacing w:after="200"/>
              <w:ind w:left="567" w:hanging="425"/>
              <w:rPr>
                <w:rFonts w:cs="Arial"/>
                <w:b/>
              </w:rPr>
            </w:pPr>
            <w:r>
              <w:rPr>
                <w:rFonts w:cs="Arial"/>
                <w:b/>
              </w:rPr>
              <w:t>Workplace Responsibilities</w:t>
            </w:r>
          </w:p>
        </w:tc>
        <w:tc>
          <w:tcPr>
            <w:tcW w:w="7122" w:type="dxa"/>
            <w:tcBorders>
              <w:bottom w:val="single" w:sz="4" w:space="0" w:color="auto"/>
            </w:tcBorders>
          </w:tcPr>
          <w:p w:rsidR="00117753" w:rsidRPr="00117753" w:rsidRDefault="00117753" w:rsidP="00117753">
            <w:pPr>
              <w:numPr>
                <w:ilvl w:val="0"/>
                <w:numId w:val="24"/>
              </w:numPr>
              <w:ind w:left="126" w:hanging="126"/>
              <w:rPr>
                <w:rFonts w:cs="Arial"/>
              </w:rPr>
            </w:pPr>
            <w:r w:rsidRPr="00117753">
              <w:rPr>
                <w:rFonts w:cs="Arial"/>
              </w:rPr>
              <w:t>Actively participate in the on call roster, which is indicatively a 1:4 on call roster, but may vary from time to time.</w:t>
            </w:r>
          </w:p>
          <w:p w:rsidR="00117753" w:rsidRPr="00117753" w:rsidRDefault="00117753" w:rsidP="00117753">
            <w:pPr>
              <w:ind w:left="126" w:hanging="126"/>
              <w:rPr>
                <w:rFonts w:cs="Arial"/>
              </w:rPr>
            </w:pPr>
          </w:p>
          <w:p w:rsidR="00117753" w:rsidRPr="00117753" w:rsidRDefault="00117753" w:rsidP="00117753">
            <w:pPr>
              <w:numPr>
                <w:ilvl w:val="0"/>
                <w:numId w:val="24"/>
              </w:numPr>
              <w:ind w:left="126" w:hanging="126"/>
              <w:rPr>
                <w:rFonts w:cs="Arial"/>
              </w:rPr>
            </w:pPr>
            <w:r w:rsidRPr="00117753">
              <w:rPr>
                <w:rFonts w:cs="Arial"/>
              </w:rPr>
              <w:t>Be readily contactable when on call and able to attend within an acceptable time frame (15 minutes).</w:t>
            </w:r>
          </w:p>
          <w:p w:rsidR="00117753" w:rsidRPr="00117753" w:rsidRDefault="00117753" w:rsidP="00117753">
            <w:pPr>
              <w:ind w:left="126" w:hanging="126"/>
              <w:rPr>
                <w:rFonts w:cs="Arial"/>
              </w:rPr>
            </w:pPr>
          </w:p>
          <w:p w:rsidR="00117753" w:rsidRPr="00117753" w:rsidRDefault="00117753" w:rsidP="00117753">
            <w:pPr>
              <w:numPr>
                <w:ilvl w:val="0"/>
                <w:numId w:val="24"/>
              </w:numPr>
              <w:ind w:left="126" w:hanging="126"/>
              <w:rPr>
                <w:rFonts w:cs="Arial"/>
              </w:rPr>
            </w:pPr>
            <w:r w:rsidRPr="00117753">
              <w:rPr>
                <w:rFonts w:cs="Arial"/>
              </w:rPr>
              <w:t xml:space="preserve">Assess patients and initiate appropriate treatment within recognised national/ international best practice guidelines. </w:t>
            </w:r>
          </w:p>
          <w:p w:rsidR="00117753" w:rsidRPr="00117753" w:rsidRDefault="00117753" w:rsidP="00117753">
            <w:pPr>
              <w:ind w:left="126" w:hanging="126"/>
              <w:rPr>
                <w:rFonts w:cs="Arial"/>
              </w:rPr>
            </w:pPr>
          </w:p>
          <w:p w:rsidR="00117753" w:rsidRPr="00117753" w:rsidRDefault="00117753" w:rsidP="00117753">
            <w:pPr>
              <w:numPr>
                <w:ilvl w:val="0"/>
                <w:numId w:val="24"/>
              </w:numPr>
              <w:ind w:left="126" w:hanging="126"/>
              <w:rPr>
                <w:rFonts w:cs="Arial"/>
              </w:rPr>
            </w:pPr>
            <w:r w:rsidRPr="00117753">
              <w:rPr>
                <w:rFonts w:cs="Arial"/>
              </w:rPr>
              <w:t>Routine ward rounds are to be carried out at 0800 hours daily with the relevant Clinical Nurse Management and Surgeon team.</w:t>
            </w:r>
          </w:p>
          <w:p w:rsidR="00117753" w:rsidRPr="00117753" w:rsidRDefault="00117753" w:rsidP="00117753">
            <w:pPr>
              <w:ind w:left="126" w:hanging="126"/>
              <w:rPr>
                <w:rFonts w:cs="Arial"/>
              </w:rPr>
            </w:pPr>
          </w:p>
          <w:p w:rsidR="00117753" w:rsidRPr="00117753" w:rsidRDefault="00117753" w:rsidP="00117753">
            <w:pPr>
              <w:numPr>
                <w:ilvl w:val="0"/>
                <w:numId w:val="24"/>
              </w:numPr>
              <w:ind w:left="126" w:hanging="126"/>
              <w:rPr>
                <w:rFonts w:cs="Arial"/>
              </w:rPr>
            </w:pPr>
            <w:r w:rsidRPr="00117753">
              <w:rPr>
                <w:rFonts w:cs="Arial"/>
              </w:rPr>
              <w:t xml:space="preserve">The Surgeon, with collegial support, will use beds effectively and maintain discharge planning in the day to day management of the ward. </w:t>
            </w:r>
          </w:p>
          <w:p w:rsidR="00117753" w:rsidRPr="00117753" w:rsidRDefault="00117753" w:rsidP="00117753">
            <w:pPr>
              <w:ind w:left="126" w:hanging="126"/>
              <w:rPr>
                <w:rFonts w:cs="Arial"/>
              </w:rPr>
            </w:pPr>
          </w:p>
          <w:p w:rsidR="00117753" w:rsidRPr="00117753" w:rsidRDefault="00117753" w:rsidP="00117753">
            <w:pPr>
              <w:numPr>
                <w:ilvl w:val="0"/>
                <w:numId w:val="24"/>
              </w:numPr>
              <w:ind w:left="126" w:hanging="126"/>
              <w:rPr>
                <w:rFonts w:cs="Arial"/>
              </w:rPr>
            </w:pPr>
            <w:r w:rsidRPr="00117753">
              <w:rPr>
                <w:rFonts w:cs="Arial"/>
              </w:rPr>
              <w:t>The Surgeon will clinically treat on an outpatient’s basis, admitting when necessary for inpatient treatment.</w:t>
            </w:r>
          </w:p>
          <w:p w:rsidR="00117753" w:rsidRPr="00117753" w:rsidRDefault="00117753" w:rsidP="00117753">
            <w:pPr>
              <w:ind w:left="126" w:hanging="126"/>
              <w:rPr>
                <w:rFonts w:cs="Arial"/>
              </w:rPr>
            </w:pPr>
          </w:p>
          <w:p w:rsidR="00117753" w:rsidRPr="00117753" w:rsidRDefault="00117753" w:rsidP="00117753">
            <w:pPr>
              <w:numPr>
                <w:ilvl w:val="0"/>
                <w:numId w:val="24"/>
              </w:numPr>
              <w:ind w:left="126" w:hanging="126"/>
              <w:rPr>
                <w:rFonts w:cs="Arial"/>
              </w:rPr>
            </w:pPr>
            <w:r w:rsidRPr="00117753">
              <w:rPr>
                <w:rFonts w:cs="Arial"/>
              </w:rPr>
              <w:t>The Surgeon will provide outpatient clinics to the peripheral areas on a regular basis in accordance with an agreed roster.</w:t>
            </w:r>
          </w:p>
          <w:p w:rsidR="00AE05C7" w:rsidRPr="00AC22EE" w:rsidRDefault="00AE05C7" w:rsidP="00B21756">
            <w:pPr>
              <w:pStyle w:val="ListParagraph"/>
              <w:ind w:left="126" w:hanging="126"/>
              <w:rPr>
                <w:rFonts w:cs="Arial"/>
              </w:rPr>
            </w:pPr>
          </w:p>
        </w:tc>
      </w:tr>
    </w:tbl>
    <w:p w:rsidR="002128B6" w:rsidRDefault="002128B6" w:rsidP="00C737F8">
      <w:pPr>
        <w:spacing w:after="0"/>
        <w:rPr>
          <w:b/>
          <w:u w:val="single"/>
        </w:rPr>
      </w:pPr>
    </w:p>
    <w:p w:rsidR="004827FA" w:rsidRPr="0010653D" w:rsidRDefault="004827FA" w:rsidP="008F1FDB">
      <w:pPr>
        <w:spacing w:after="0"/>
        <w:jc w:val="both"/>
        <w:rPr>
          <w:b/>
        </w:rPr>
      </w:pPr>
      <w:r w:rsidRPr="0010653D">
        <w:rPr>
          <w:b/>
          <w:u w:val="single"/>
        </w:rPr>
        <w:t>PERSON SPECIFIC</w:t>
      </w:r>
      <w:r w:rsidRPr="0010653D">
        <w:rPr>
          <w:b/>
        </w:rPr>
        <w:t>:</w:t>
      </w:r>
    </w:p>
    <w:tbl>
      <w:tblPr>
        <w:tblStyle w:val="TableGrid"/>
        <w:tblW w:w="0" w:type="auto"/>
        <w:tblLook w:val="04A0" w:firstRow="1" w:lastRow="0" w:firstColumn="1" w:lastColumn="0" w:noHBand="0" w:noVBand="1"/>
      </w:tblPr>
      <w:tblGrid>
        <w:gridCol w:w="5341"/>
        <w:gridCol w:w="5341"/>
      </w:tblGrid>
      <w:tr w:rsidR="004827FA" w:rsidRPr="004827FA" w:rsidTr="008B64EA">
        <w:trPr>
          <w:trHeight w:val="486"/>
        </w:trPr>
        <w:tc>
          <w:tcPr>
            <w:tcW w:w="10682" w:type="dxa"/>
            <w:gridSpan w:val="2"/>
            <w:shd w:val="clear" w:color="auto" w:fill="BFBFBF" w:themeFill="background1" w:themeFillShade="BF"/>
            <w:vAlign w:val="center"/>
          </w:tcPr>
          <w:p w:rsidR="004827FA" w:rsidRPr="004827FA" w:rsidRDefault="004827FA" w:rsidP="008F1FDB">
            <w:pPr>
              <w:jc w:val="both"/>
            </w:pPr>
            <w:r w:rsidRPr="004827FA">
              <w:rPr>
                <w:b/>
              </w:rPr>
              <w:t>Qualifications and Experience</w:t>
            </w:r>
            <w:r w:rsidRPr="004827FA">
              <w:t xml:space="preserve"> </w:t>
            </w:r>
            <w:r w:rsidRPr="004827FA">
              <w:rPr>
                <w:i/>
              </w:rPr>
              <w:t>(indicate years of experience required and level of learnings)</w:t>
            </w:r>
          </w:p>
        </w:tc>
      </w:tr>
      <w:tr w:rsidR="00117753" w:rsidRPr="004827FA" w:rsidTr="0029245B">
        <w:trPr>
          <w:trHeight w:val="7226"/>
        </w:trPr>
        <w:tc>
          <w:tcPr>
            <w:tcW w:w="5341" w:type="dxa"/>
          </w:tcPr>
          <w:p w:rsidR="00117753" w:rsidRPr="004827FA" w:rsidRDefault="00117753" w:rsidP="00FB6228">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rPr>
                <w:rFonts w:cs="Arial"/>
                <w:b/>
                <w:bCs/>
              </w:rPr>
            </w:pPr>
          </w:p>
          <w:p w:rsidR="00117753" w:rsidRPr="004827FA" w:rsidRDefault="00117753" w:rsidP="00117753">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firstLine="142"/>
              <w:rPr>
                <w:rFonts w:cs="Arial"/>
                <w:b/>
                <w:bCs/>
              </w:rPr>
            </w:pPr>
            <w:r w:rsidRPr="004827FA">
              <w:rPr>
                <w:rFonts w:cs="Arial"/>
                <w:b/>
                <w:bCs/>
              </w:rPr>
              <w:t xml:space="preserve">Qualifications Skills And Experience </w:t>
            </w:r>
          </w:p>
          <w:p w:rsidR="00117753" w:rsidRPr="00322D7A" w:rsidRDefault="00117753" w:rsidP="00117753">
            <w:pPr>
              <w:numPr>
                <w:ilvl w:val="0"/>
                <w:numId w:val="16"/>
              </w:numPr>
              <w:tabs>
                <w:tab w:val="left" w:pos="142"/>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
                <w:bCs/>
              </w:rPr>
            </w:pPr>
            <w:r w:rsidRPr="00C454EE">
              <w:rPr>
                <w:rFonts w:cs="Arial"/>
                <w:bCs/>
              </w:rPr>
              <w:t>New Zealand Registered Specialist General Surgeon or</w:t>
            </w:r>
            <w:r>
              <w:rPr>
                <w:rFonts w:cs="Arial"/>
                <w:bCs/>
              </w:rPr>
              <w:t xml:space="preserve"> </w:t>
            </w:r>
            <w:r w:rsidRPr="00C454EE">
              <w:rPr>
                <w:rFonts w:cs="Arial"/>
                <w:bCs/>
              </w:rPr>
              <w:t xml:space="preserve">Vocational </w:t>
            </w:r>
            <w:r>
              <w:rPr>
                <w:rFonts w:cs="Arial"/>
                <w:bCs/>
              </w:rPr>
              <w:t>as a Specialist General Surgeon.</w:t>
            </w:r>
          </w:p>
          <w:p w:rsidR="00117753" w:rsidRPr="00C454EE" w:rsidRDefault="00117753" w:rsidP="00117753">
            <w:pPr>
              <w:numPr>
                <w:ilvl w:val="0"/>
                <w:numId w:val="16"/>
              </w:numPr>
              <w:tabs>
                <w:tab w:val="left" w:pos="142"/>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
                <w:bCs/>
              </w:rPr>
            </w:pPr>
            <w:r>
              <w:rPr>
                <w:rFonts w:cs="Arial"/>
                <w:bCs/>
              </w:rPr>
              <w:t>Medical indemnity insurance.</w:t>
            </w:r>
          </w:p>
          <w:p w:rsidR="00117753" w:rsidRPr="0027021F" w:rsidRDefault="00117753" w:rsidP="00117753">
            <w:pPr>
              <w:numPr>
                <w:ilvl w:val="0"/>
                <w:numId w:val="16"/>
              </w:numPr>
              <w:tabs>
                <w:tab w:val="left" w:pos="142"/>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
                <w:bCs/>
              </w:rPr>
            </w:pPr>
            <w:r w:rsidRPr="00E7760C">
              <w:rPr>
                <w:rFonts w:cs="Arial"/>
                <w:bCs/>
              </w:rPr>
              <w:t xml:space="preserve">Competence in independent practice within rural </w:t>
            </w:r>
            <w:r w:rsidRPr="0027021F">
              <w:rPr>
                <w:rFonts w:cs="Arial"/>
                <w:bCs/>
              </w:rPr>
              <w:t>context.</w:t>
            </w:r>
          </w:p>
          <w:p w:rsidR="00117753" w:rsidRPr="0027021F" w:rsidRDefault="00117753" w:rsidP="00117753">
            <w:pPr>
              <w:numPr>
                <w:ilvl w:val="0"/>
                <w:numId w:val="16"/>
              </w:numPr>
              <w:tabs>
                <w:tab w:val="left" w:pos="142"/>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
                <w:bCs/>
              </w:rPr>
            </w:pPr>
            <w:r w:rsidRPr="0027021F">
              <w:rPr>
                <w:rFonts w:cs="Arial"/>
                <w:bCs/>
              </w:rPr>
              <w:t>Ideally, the following competencies:</w:t>
            </w:r>
          </w:p>
          <w:p w:rsidR="00117753" w:rsidRPr="0027021F" w:rsidRDefault="00117753" w:rsidP="00117753">
            <w:pPr>
              <w:pStyle w:val="ListParagraph"/>
              <w:numPr>
                <w:ilvl w:val="0"/>
                <w:numId w:val="18"/>
              </w:numPr>
              <w:tabs>
                <w:tab w:val="left" w:pos="14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Cs/>
              </w:rPr>
            </w:pPr>
            <w:r w:rsidRPr="0027021F">
              <w:rPr>
                <w:rFonts w:cs="Arial"/>
                <w:bCs/>
              </w:rPr>
              <w:t>Competence within an Emergency Department/ Rural Hospital/ General Practice setting</w:t>
            </w:r>
          </w:p>
          <w:p w:rsidR="00117753" w:rsidRPr="0027021F" w:rsidRDefault="00117753" w:rsidP="00117753">
            <w:pPr>
              <w:pStyle w:val="ListParagraph"/>
              <w:numPr>
                <w:ilvl w:val="0"/>
                <w:numId w:val="18"/>
              </w:numPr>
              <w:tabs>
                <w:tab w:val="left" w:pos="14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Cs/>
              </w:rPr>
            </w:pPr>
            <w:r w:rsidRPr="0027021F">
              <w:rPr>
                <w:rFonts w:cs="Arial"/>
                <w:bCs/>
              </w:rPr>
              <w:t>Competence in acute paediatric diagnostic and procedural skills, and emergency management of the surgically unwell child</w:t>
            </w:r>
          </w:p>
          <w:p w:rsidR="00117753" w:rsidRPr="0027021F" w:rsidRDefault="00117753" w:rsidP="00117753">
            <w:pPr>
              <w:pStyle w:val="ListParagraph"/>
              <w:numPr>
                <w:ilvl w:val="0"/>
                <w:numId w:val="18"/>
              </w:numPr>
              <w:tabs>
                <w:tab w:val="left" w:pos="14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Cs/>
              </w:rPr>
            </w:pPr>
            <w:r w:rsidRPr="0027021F">
              <w:rPr>
                <w:rFonts w:cs="Arial"/>
                <w:bCs/>
              </w:rPr>
              <w:t>Competence in acute adult medical diagnostic and emergency procedural skills and stabilisation of the unwell adult</w:t>
            </w:r>
          </w:p>
          <w:p w:rsidR="00117753" w:rsidRPr="006C3895" w:rsidRDefault="00117753" w:rsidP="00117753">
            <w:pPr>
              <w:numPr>
                <w:ilvl w:val="0"/>
                <w:numId w:val="16"/>
              </w:numPr>
              <w:tabs>
                <w:tab w:val="left" w:pos="142"/>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
                <w:bCs/>
              </w:rPr>
            </w:pPr>
            <w:r w:rsidRPr="006C3895">
              <w:rPr>
                <w:rFonts w:cs="Arial"/>
                <w:bCs/>
              </w:rPr>
              <w:t>Current EMST, APLS and Level 7 Resuscitation Certificate, STABLE, ALSO and new born life support (or equivalent) recommended.</w:t>
            </w:r>
          </w:p>
          <w:p w:rsidR="00117753" w:rsidRPr="006C3895" w:rsidRDefault="00117753" w:rsidP="00117753">
            <w:pPr>
              <w:numPr>
                <w:ilvl w:val="0"/>
                <w:numId w:val="16"/>
              </w:numPr>
              <w:tabs>
                <w:tab w:val="left" w:pos="142"/>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Cs/>
              </w:rPr>
            </w:pPr>
            <w:r w:rsidRPr="006C3895">
              <w:rPr>
                <w:rFonts w:cs="Arial"/>
                <w:bCs/>
              </w:rPr>
              <w:t>Experience in working in a small hospital is preferred but not essential.</w:t>
            </w:r>
          </w:p>
          <w:p w:rsidR="00117753" w:rsidRPr="006C3895" w:rsidRDefault="00117753" w:rsidP="00117753">
            <w:pPr>
              <w:numPr>
                <w:ilvl w:val="0"/>
                <w:numId w:val="16"/>
              </w:numPr>
              <w:tabs>
                <w:tab w:val="left" w:pos="142"/>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42" w:hanging="142"/>
              <w:rPr>
                <w:rFonts w:cs="Arial"/>
                <w:bCs/>
              </w:rPr>
            </w:pPr>
            <w:r w:rsidRPr="006C3895">
              <w:rPr>
                <w:rFonts w:cs="Arial"/>
                <w:bCs/>
              </w:rPr>
              <w:t>Other skill sets will be accommodated within the operational constraints of the hospital and primary health care environment.</w:t>
            </w:r>
          </w:p>
          <w:p w:rsidR="00117753" w:rsidRPr="004827FA" w:rsidRDefault="00117753" w:rsidP="00117753">
            <w:pPr>
              <w:pStyle w:val="ListParagraph"/>
              <w:numPr>
                <w:ilvl w:val="0"/>
                <w:numId w:val="16"/>
              </w:numPr>
              <w:tabs>
                <w:tab w:val="clear" w:pos="927"/>
                <w:tab w:val="left" w:pos="142"/>
              </w:tabs>
              <w:spacing w:after="240"/>
              <w:ind w:left="142" w:hanging="142"/>
              <w:rPr>
                <w:rFonts w:cs="Arial"/>
              </w:rPr>
            </w:pPr>
            <w:r w:rsidRPr="00544F94">
              <w:rPr>
                <w:rFonts w:cs="Arial"/>
                <w:bCs/>
              </w:rPr>
              <w:t>Able to work as a member of a highly functioning and effective team.</w:t>
            </w:r>
          </w:p>
        </w:tc>
        <w:tc>
          <w:tcPr>
            <w:tcW w:w="5341" w:type="dxa"/>
          </w:tcPr>
          <w:p w:rsidR="00117753" w:rsidRPr="004827FA" w:rsidRDefault="00117753" w:rsidP="00B21756">
            <w:pPr>
              <w:ind w:left="188" w:hanging="142"/>
              <w:rPr>
                <w:rFonts w:cs="Arial"/>
                <w:b/>
                <w:bCs/>
              </w:rPr>
            </w:pPr>
          </w:p>
          <w:p w:rsidR="00117753" w:rsidRPr="004827FA" w:rsidRDefault="00117753" w:rsidP="00B21756">
            <w:pPr>
              <w:ind w:left="188"/>
              <w:rPr>
                <w:rFonts w:cs="Arial"/>
              </w:rPr>
            </w:pPr>
            <w:r w:rsidRPr="004827FA">
              <w:rPr>
                <w:rFonts w:cs="Arial"/>
                <w:b/>
                <w:bCs/>
              </w:rPr>
              <w:t>Person Specification</w:t>
            </w:r>
            <w:r w:rsidRPr="004827FA">
              <w:rPr>
                <w:rFonts w:cs="Arial"/>
              </w:rPr>
              <w:t xml:space="preserve"> </w:t>
            </w:r>
          </w:p>
          <w:p w:rsidR="00117753" w:rsidRPr="004827FA" w:rsidRDefault="00117753"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 xml:space="preserve">Respect for, and an ability to co-operate with colleagues, </w:t>
            </w:r>
            <w:r>
              <w:rPr>
                <w:rFonts w:cs="Arial"/>
              </w:rPr>
              <w:t xml:space="preserve">have </w:t>
            </w:r>
            <w:r w:rsidRPr="004827FA">
              <w:rPr>
                <w:rFonts w:cs="Arial"/>
              </w:rPr>
              <w:t>competence in teamwork and an understanding of the roles of other health professionals and healthcare teams.</w:t>
            </w:r>
          </w:p>
          <w:p w:rsidR="00117753" w:rsidRPr="004827FA" w:rsidRDefault="00117753"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 xml:space="preserve">The capacity to be a critical thinker, capable of weighing, evaluating and integrating new </w:t>
            </w:r>
            <w:r>
              <w:rPr>
                <w:rFonts w:cs="Arial"/>
              </w:rPr>
              <w:t>in</w:t>
            </w:r>
            <w:r w:rsidRPr="004827FA">
              <w:rPr>
                <w:rFonts w:cs="Arial"/>
              </w:rPr>
              <w:t>formation into his or her understanding of issues.</w:t>
            </w:r>
          </w:p>
          <w:p w:rsidR="00117753" w:rsidRPr="004827FA" w:rsidRDefault="00117753"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An awareness of his or her professional limitations, and a willingness to seek help when these limitations are met.</w:t>
            </w:r>
          </w:p>
          <w:p w:rsidR="00117753" w:rsidRPr="004827FA" w:rsidRDefault="00117753"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A wi</w:t>
            </w:r>
            <w:r>
              <w:rPr>
                <w:rFonts w:cs="Arial"/>
              </w:rPr>
              <w:t>llingness to expand their skill</w:t>
            </w:r>
            <w:r w:rsidRPr="004827FA">
              <w:rPr>
                <w:rFonts w:cs="Arial"/>
              </w:rPr>
              <w:t>set if above range of competencies not currently met</w:t>
            </w:r>
            <w:r>
              <w:rPr>
                <w:rFonts w:cs="Arial"/>
              </w:rPr>
              <w:t>.</w:t>
            </w:r>
          </w:p>
          <w:p w:rsidR="00117753" w:rsidRPr="004827FA" w:rsidRDefault="00117753"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The ability and willingness to facilitate the learning experience of individuals, groups and communities, both within and beyond the health sector.</w:t>
            </w:r>
          </w:p>
          <w:p w:rsidR="00117753" w:rsidRPr="004827FA" w:rsidRDefault="00117753"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 xml:space="preserve">A dedication to appropriate ethical behaviour, based on a well developed awareness of their moral values, knowledge and application of </w:t>
            </w:r>
            <w:r>
              <w:rPr>
                <w:rFonts w:cs="Arial"/>
              </w:rPr>
              <w:t xml:space="preserve">their </w:t>
            </w:r>
            <w:r w:rsidRPr="004827FA">
              <w:rPr>
                <w:rFonts w:cs="Arial"/>
              </w:rPr>
              <w:t>principles of medica</w:t>
            </w:r>
            <w:r>
              <w:rPr>
                <w:rFonts w:cs="Arial"/>
              </w:rPr>
              <w:t>l ethics.</w:t>
            </w:r>
          </w:p>
          <w:p w:rsidR="00117753" w:rsidRPr="004827FA" w:rsidRDefault="00117753"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A commitment to advocate for the health needs of individuals and communities.</w:t>
            </w:r>
          </w:p>
          <w:p w:rsidR="00117753" w:rsidRPr="004827FA" w:rsidRDefault="00117753" w:rsidP="00B21756">
            <w:pPr>
              <w:numPr>
                <w:ilvl w:val="0"/>
                <w:numId w:val="17"/>
              </w:numPr>
              <w:tabs>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ind w:left="188" w:hanging="142"/>
              <w:rPr>
                <w:rFonts w:cs="Arial"/>
              </w:rPr>
            </w:pPr>
            <w:r w:rsidRPr="004827FA">
              <w:rPr>
                <w:rFonts w:cs="Arial"/>
              </w:rPr>
              <w:t>A caring and empathetic attitude to others.</w:t>
            </w:r>
          </w:p>
          <w:p w:rsidR="00117753" w:rsidRDefault="00117753" w:rsidP="00B21756">
            <w:pPr>
              <w:numPr>
                <w:ilvl w:val="0"/>
                <w:numId w:val="17"/>
              </w:numPr>
              <w:tabs>
                <w:tab w:val="left" w:pos="3969"/>
                <w:tab w:val="left" w:pos="4537"/>
                <w:tab w:val="left" w:pos="5104"/>
                <w:tab w:val="left" w:pos="5670"/>
                <w:tab w:val="left" w:pos="6237"/>
                <w:tab w:val="left" w:pos="6804"/>
                <w:tab w:val="left" w:pos="7372"/>
              </w:tabs>
              <w:ind w:left="188" w:hanging="142"/>
              <w:rPr>
                <w:rFonts w:cs="Arial"/>
              </w:rPr>
            </w:pPr>
            <w:r>
              <w:rPr>
                <w:rFonts w:cs="Arial"/>
              </w:rPr>
              <w:t>R</w:t>
            </w:r>
            <w:r w:rsidRPr="004827FA">
              <w:rPr>
                <w:rFonts w:cs="Arial"/>
              </w:rPr>
              <w:t>espect for patients and a dedication to work with patients to optimise their health and wellbeing.</w:t>
            </w:r>
          </w:p>
          <w:p w:rsidR="00117753" w:rsidRPr="0029245B" w:rsidRDefault="00117753" w:rsidP="00117753">
            <w:pPr>
              <w:tabs>
                <w:tab w:val="left" w:pos="3969"/>
                <w:tab w:val="left" w:pos="4537"/>
                <w:tab w:val="left" w:pos="5104"/>
                <w:tab w:val="left" w:pos="5670"/>
                <w:tab w:val="left" w:pos="6237"/>
                <w:tab w:val="left" w:pos="6804"/>
                <w:tab w:val="left" w:pos="7372"/>
              </w:tabs>
              <w:ind w:left="46"/>
              <w:rPr>
                <w:rFonts w:cs="Arial"/>
              </w:rPr>
            </w:pPr>
          </w:p>
        </w:tc>
      </w:tr>
    </w:tbl>
    <w:p w:rsidR="004827FA" w:rsidRPr="001B4B01" w:rsidRDefault="004827FA" w:rsidP="00C77BC6">
      <w:pPr>
        <w:spacing w:after="0"/>
        <w:rPr>
          <w:sz w:val="6"/>
          <w:szCs w:val="6"/>
        </w:rPr>
      </w:pPr>
    </w:p>
    <w:p w:rsidR="0073164A" w:rsidRPr="008B64EA" w:rsidRDefault="0010653D" w:rsidP="001B4B01">
      <w:pPr>
        <w:spacing w:after="0"/>
        <w:jc w:val="center"/>
        <w:rPr>
          <w:sz w:val="20"/>
        </w:rPr>
      </w:pPr>
      <w:r w:rsidRPr="008B64EA">
        <w:rPr>
          <w:sz w:val="20"/>
        </w:rPr>
        <w:lastRenderedPageBreak/>
        <w:t>The intent of this position description is to provide a representative summary of the major duties and responsibilities performed in this job classification.  Employees may be requested to perform job related tasks other than those specified.</w:t>
      </w:r>
    </w:p>
    <w:p w:rsidR="001B4B01" w:rsidRDefault="001B4B01"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117753" w:rsidRDefault="00117753"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Default="008B64EA" w:rsidP="001B4B01">
      <w:pPr>
        <w:spacing w:after="0"/>
        <w:jc w:val="center"/>
        <w:rPr>
          <w:sz w:val="10"/>
          <w:szCs w:val="14"/>
        </w:rPr>
      </w:pPr>
    </w:p>
    <w:p w:rsidR="008B64EA" w:rsidRPr="008B64EA" w:rsidRDefault="008B64EA" w:rsidP="001B4B01">
      <w:pPr>
        <w:spacing w:after="0"/>
        <w:jc w:val="center"/>
        <w:rPr>
          <w:sz w:val="10"/>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134"/>
        <w:gridCol w:w="4904"/>
      </w:tblGrid>
      <w:tr w:rsidR="00C77BC6" w:rsidRPr="008B64EA" w:rsidTr="00DC2CBF">
        <w:tc>
          <w:tcPr>
            <w:tcW w:w="4644" w:type="dxa"/>
          </w:tcPr>
          <w:p w:rsidR="00C77BC6" w:rsidRPr="008B64EA" w:rsidRDefault="00C77BC6" w:rsidP="00C77BC6">
            <w:pPr>
              <w:rPr>
                <w:rFonts w:cs="Arial"/>
                <w:i/>
                <w:sz w:val="28"/>
                <w:szCs w:val="28"/>
              </w:rPr>
            </w:pPr>
            <w:r w:rsidRPr="008B64EA">
              <w:rPr>
                <w:rFonts w:cs="Arial"/>
                <w:i/>
                <w:sz w:val="28"/>
                <w:szCs w:val="28"/>
              </w:rPr>
              <w:t>Signed on behalf of the West Coast District Health Board</w:t>
            </w:r>
          </w:p>
          <w:p w:rsidR="00C77BC6" w:rsidRPr="008B64EA" w:rsidRDefault="00C77BC6" w:rsidP="00C77BC6">
            <w:pPr>
              <w:rPr>
                <w:sz w:val="28"/>
                <w:szCs w:val="28"/>
              </w:rPr>
            </w:pPr>
          </w:p>
        </w:tc>
        <w:tc>
          <w:tcPr>
            <w:tcW w:w="1134" w:type="dxa"/>
          </w:tcPr>
          <w:p w:rsidR="00C77BC6" w:rsidRPr="008B64EA" w:rsidRDefault="00C77BC6" w:rsidP="00C77BC6">
            <w:pPr>
              <w:rPr>
                <w:sz w:val="28"/>
                <w:szCs w:val="28"/>
              </w:rPr>
            </w:pPr>
          </w:p>
        </w:tc>
        <w:tc>
          <w:tcPr>
            <w:tcW w:w="4904" w:type="dxa"/>
          </w:tcPr>
          <w:p w:rsidR="00C77BC6" w:rsidRPr="008B64EA" w:rsidRDefault="00C77BC6" w:rsidP="00C77BC6">
            <w:pPr>
              <w:jc w:val="right"/>
              <w:rPr>
                <w:rFonts w:cs="Arial"/>
                <w:i/>
                <w:sz w:val="28"/>
                <w:szCs w:val="28"/>
              </w:rPr>
            </w:pPr>
            <w:r w:rsidRPr="008B64EA">
              <w:rPr>
                <w:rFonts w:cs="Arial"/>
                <w:i/>
                <w:sz w:val="28"/>
                <w:szCs w:val="28"/>
              </w:rPr>
              <w:t>I accept the terms and conditions as outlined in this Position Description</w:t>
            </w:r>
          </w:p>
          <w:p w:rsidR="00C77BC6" w:rsidRPr="008B64EA" w:rsidRDefault="00C77BC6" w:rsidP="00C77BC6">
            <w:pPr>
              <w:rPr>
                <w:sz w:val="28"/>
                <w:szCs w:val="28"/>
              </w:rPr>
            </w:pPr>
          </w:p>
        </w:tc>
      </w:tr>
      <w:tr w:rsidR="00C77BC6" w:rsidRPr="0010653D" w:rsidTr="00DC2CBF">
        <w:tc>
          <w:tcPr>
            <w:tcW w:w="4644" w:type="dxa"/>
            <w:tcBorders>
              <w:bottom w:val="single" w:sz="4" w:space="0" w:color="auto"/>
            </w:tcBorders>
          </w:tcPr>
          <w:p w:rsidR="00C77BC6" w:rsidRPr="0010653D" w:rsidRDefault="00C77BC6" w:rsidP="00C77BC6">
            <w:pPr>
              <w:rPr>
                <w:b/>
                <w:i/>
                <w:szCs w:val="18"/>
              </w:rPr>
            </w:pPr>
            <w:r w:rsidRPr="0010653D">
              <w:rPr>
                <w:b/>
                <w:i/>
                <w:szCs w:val="18"/>
              </w:rPr>
              <w:t>Date:</w:t>
            </w:r>
          </w:p>
          <w:p w:rsidR="00C77BC6" w:rsidRPr="0010653D" w:rsidRDefault="00C77BC6" w:rsidP="00C77BC6">
            <w:pPr>
              <w:rPr>
                <w:b/>
                <w:i/>
                <w:szCs w:val="18"/>
              </w:rPr>
            </w:pPr>
          </w:p>
        </w:tc>
        <w:tc>
          <w:tcPr>
            <w:tcW w:w="1134" w:type="dxa"/>
          </w:tcPr>
          <w:p w:rsidR="00C77BC6" w:rsidRPr="0010653D" w:rsidRDefault="00C77BC6" w:rsidP="00C77BC6">
            <w:pPr>
              <w:rPr>
                <w:b/>
              </w:rPr>
            </w:pPr>
          </w:p>
        </w:tc>
        <w:tc>
          <w:tcPr>
            <w:tcW w:w="4904" w:type="dxa"/>
            <w:tcBorders>
              <w:bottom w:val="single" w:sz="4" w:space="0" w:color="auto"/>
            </w:tcBorders>
          </w:tcPr>
          <w:p w:rsidR="00C77BC6" w:rsidRPr="0010653D" w:rsidRDefault="00C77BC6" w:rsidP="00C77BC6">
            <w:pPr>
              <w:rPr>
                <w:b/>
                <w:i/>
                <w:szCs w:val="18"/>
              </w:rPr>
            </w:pPr>
            <w:r w:rsidRPr="0010653D">
              <w:rPr>
                <w:b/>
                <w:i/>
                <w:szCs w:val="18"/>
              </w:rPr>
              <w:t>Date:</w:t>
            </w:r>
          </w:p>
        </w:tc>
      </w:tr>
      <w:tr w:rsidR="00C77BC6" w:rsidRPr="0010653D" w:rsidTr="00DC2CBF">
        <w:tc>
          <w:tcPr>
            <w:tcW w:w="4644" w:type="dxa"/>
            <w:tcBorders>
              <w:bottom w:val="single" w:sz="4" w:space="0" w:color="auto"/>
            </w:tcBorders>
          </w:tcPr>
          <w:p w:rsidR="00C77BC6" w:rsidRPr="0010653D" w:rsidRDefault="00C77BC6" w:rsidP="00C77BC6">
            <w:pPr>
              <w:rPr>
                <w:b/>
                <w:i/>
                <w:szCs w:val="18"/>
              </w:rPr>
            </w:pPr>
          </w:p>
          <w:p w:rsidR="00C77BC6" w:rsidRPr="0010653D" w:rsidRDefault="00C77BC6" w:rsidP="00C77BC6">
            <w:pPr>
              <w:rPr>
                <w:b/>
                <w:i/>
                <w:szCs w:val="18"/>
              </w:rPr>
            </w:pPr>
            <w:r w:rsidRPr="0010653D">
              <w:rPr>
                <w:b/>
                <w:i/>
                <w:szCs w:val="18"/>
              </w:rPr>
              <w:t xml:space="preserve">Name: </w:t>
            </w:r>
          </w:p>
          <w:p w:rsidR="00C77BC6" w:rsidRPr="0010653D" w:rsidRDefault="00C77BC6" w:rsidP="008D41AE">
            <w:pPr>
              <w:rPr>
                <w:i/>
                <w:szCs w:val="18"/>
              </w:rPr>
            </w:pPr>
          </w:p>
        </w:tc>
        <w:tc>
          <w:tcPr>
            <w:tcW w:w="1134" w:type="dxa"/>
          </w:tcPr>
          <w:p w:rsidR="00C77BC6" w:rsidRPr="0010653D" w:rsidRDefault="00C77BC6" w:rsidP="00C77BC6"/>
        </w:tc>
        <w:tc>
          <w:tcPr>
            <w:tcW w:w="4904" w:type="dxa"/>
            <w:tcBorders>
              <w:bottom w:val="single" w:sz="4" w:space="0" w:color="auto"/>
            </w:tcBorders>
          </w:tcPr>
          <w:p w:rsidR="00C77BC6" w:rsidRPr="0010653D" w:rsidRDefault="00C77BC6" w:rsidP="00C77BC6">
            <w:pPr>
              <w:rPr>
                <w:b/>
                <w:i/>
                <w:szCs w:val="18"/>
              </w:rPr>
            </w:pPr>
          </w:p>
          <w:p w:rsidR="00C77BC6" w:rsidRPr="0010653D" w:rsidRDefault="00C77BC6" w:rsidP="00C77BC6">
            <w:pPr>
              <w:rPr>
                <w:b/>
                <w:i/>
                <w:szCs w:val="18"/>
              </w:rPr>
            </w:pPr>
            <w:r w:rsidRPr="0010653D">
              <w:rPr>
                <w:b/>
                <w:i/>
                <w:szCs w:val="18"/>
              </w:rPr>
              <w:t xml:space="preserve">Name: </w:t>
            </w:r>
          </w:p>
          <w:p w:rsidR="00C77BC6" w:rsidRPr="0010653D" w:rsidRDefault="00C77BC6" w:rsidP="00C77BC6">
            <w:pPr>
              <w:rPr>
                <w:i/>
                <w:szCs w:val="18"/>
              </w:rPr>
            </w:pPr>
          </w:p>
        </w:tc>
      </w:tr>
      <w:tr w:rsidR="00C77BC6" w:rsidRPr="0010653D" w:rsidTr="00DC2CBF">
        <w:tc>
          <w:tcPr>
            <w:tcW w:w="4644" w:type="dxa"/>
            <w:tcBorders>
              <w:bottom w:val="single" w:sz="4" w:space="0" w:color="auto"/>
            </w:tcBorders>
          </w:tcPr>
          <w:p w:rsidR="00C77BC6" w:rsidRPr="0010653D" w:rsidRDefault="00C77BC6" w:rsidP="00C77BC6">
            <w:pPr>
              <w:rPr>
                <w:b/>
                <w:i/>
                <w:szCs w:val="18"/>
              </w:rPr>
            </w:pPr>
          </w:p>
          <w:p w:rsidR="00C77BC6" w:rsidRPr="0010653D" w:rsidRDefault="00C77BC6" w:rsidP="00C77BC6">
            <w:pPr>
              <w:rPr>
                <w:b/>
                <w:i/>
                <w:szCs w:val="18"/>
              </w:rPr>
            </w:pPr>
            <w:r w:rsidRPr="0010653D">
              <w:rPr>
                <w:b/>
                <w:i/>
                <w:szCs w:val="18"/>
              </w:rPr>
              <w:t>Position:</w:t>
            </w:r>
          </w:p>
          <w:p w:rsidR="00C77BC6" w:rsidRPr="0010653D" w:rsidRDefault="00C77BC6" w:rsidP="008D41AE">
            <w:pPr>
              <w:rPr>
                <w:i/>
                <w:szCs w:val="18"/>
              </w:rPr>
            </w:pPr>
          </w:p>
        </w:tc>
        <w:tc>
          <w:tcPr>
            <w:tcW w:w="1134" w:type="dxa"/>
          </w:tcPr>
          <w:p w:rsidR="00C77BC6" w:rsidRPr="0010653D" w:rsidRDefault="00C77BC6" w:rsidP="00C77BC6"/>
        </w:tc>
        <w:tc>
          <w:tcPr>
            <w:tcW w:w="4904" w:type="dxa"/>
            <w:tcBorders>
              <w:bottom w:val="single" w:sz="4" w:space="0" w:color="auto"/>
            </w:tcBorders>
          </w:tcPr>
          <w:p w:rsidR="00C77BC6" w:rsidRPr="0010653D" w:rsidRDefault="00C77BC6" w:rsidP="00C77BC6">
            <w:pPr>
              <w:rPr>
                <w:b/>
                <w:i/>
                <w:szCs w:val="18"/>
              </w:rPr>
            </w:pPr>
          </w:p>
          <w:p w:rsidR="00C77BC6" w:rsidRPr="0010653D" w:rsidRDefault="00C77BC6" w:rsidP="00C77BC6">
            <w:pPr>
              <w:rPr>
                <w:b/>
                <w:i/>
                <w:szCs w:val="18"/>
              </w:rPr>
            </w:pPr>
            <w:r w:rsidRPr="0010653D">
              <w:rPr>
                <w:b/>
                <w:i/>
                <w:szCs w:val="18"/>
              </w:rPr>
              <w:t>Position:</w:t>
            </w:r>
          </w:p>
          <w:p w:rsidR="00C77BC6" w:rsidRPr="0010653D" w:rsidRDefault="00C77BC6" w:rsidP="00C77BC6">
            <w:pPr>
              <w:rPr>
                <w:i/>
                <w:szCs w:val="18"/>
              </w:rPr>
            </w:pPr>
          </w:p>
        </w:tc>
      </w:tr>
      <w:tr w:rsidR="00C77BC6" w:rsidRPr="00C77BC6" w:rsidTr="00DC2CBF">
        <w:tc>
          <w:tcPr>
            <w:tcW w:w="4644" w:type="dxa"/>
          </w:tcPr>
          <w:p w:rsidR="00C77BC6" w:rsidRPr="0010653D" w:rsidRDefault="00C77BC6" w:rsidP="00C77BC6">
            <w:pPr>
              <w:jc w:val="center"/>
              <w:rPr>
                <w:b/>
                <w:sz w:val="24"/>
                <w:szCs w:val="28"/>
              </w:rPr>
            </w:pPr>
          </w:p>
          <w:p w:rsidR="00C77BC6" w:rsidRPr="0010653D" w:rsidRDefault="00C77BC6" w:rsidP="00C77BC6">
            <w:pPr>
              <w:jc w:val="center"/>
              <w:rPr>
                <w:i/>
                <w:sz w:val="24"/>
                <w:szCs w:val="28"/>
              </w:rPr>
            </w:pPr>
            <w:r w:rsidRPr="0010653D">
              <w:rPr>
                <w:b/>
                <w:sz w:val="24"/>
                <w:szCs w:val="28"/>
              </w:rPr>
              <w:t>West Coast District Health Board</w:t>
            </w:r>
          </w:p>
        </w:tc>
        <w:tc>
          <w:tcPr>
            <w:tcW w:w="1134" w:type="dxa"/>
          </w:tcPr>
          <w:p w:rsidR="00C77BC6" w:rsidRPr="0010653D" w:rsidRDefault="00C77BC6" w:rsidP="00C77BC6">
            <w:pPr>
              <w:jc w:val="center"/>
              <w:rPr>
                <w:sz w:val="24"/>
                <w:szCs w:val="28"/>
              </w:rPr>
            </w:pPr>
          </w:p>
        </w:tc>
        <w:tc>
          <w:tcPr>
            <w:tcW w:w="4904" w:type="dxa"/>
          </w:tcPr>
          <w:p w:rsidR="00C77BC6" w:rsidRPr="0010653D" w:rsidRDefault="00C77BC6" w:rsidP="00C77BC6">
            <w:pPr>
              <w:jc w:val="center"/>
              <w:rPr>
                <w:b/>
                <w:sz w:val="24"/>
                <w:szCs w:val="28"/>
              </w:rPr>
            </w:pPr>
          </w:p>
          <w:p w:rsidR="00C77BC6" w:rsidRPr="0010653D" w:rsidRDefault="00C77BC6" w:rsidP="00C77BC6">
            <w:pPr>
              <w:jc w:val="center"/>
              <w:rPr>
                <w:i/>
                <w:sz w:val="24"/>
                <w:szCs w:val="28"/>
              </w:rPr>
            </w:pPr>
            <w:r w:rsidRPr="0010653D">
              <w:rPr>
                <w:b/>
                <w:sz w:val="24"/>
                <w:szCs w:val="28"/>
              </w:rPr>
              <w:t>West Coast District Health Board</w:t>
            </w:r>
          </w:p>
        </w:tc>
      </w:tr>
      <w:tr w:rsidR="00C77BC6" w:rsidRPr="00C77BC6" w:rsidTr="00DC2CBF">
        <w:tc>
          <w:tcPr>
            <w:tcW w:w="4644" w:type="dxa"/>
          </w:tcPr>
          <w:p w:rsidR="00C77BC6" w:rsidRPr="00C77BC6" w:rsidRDefault="00C77BC6" w:rsidP="008D41AE">
            <w:pPr>
              <w:rPr>
                <w:b/>
                <w:sz w:val="24"/>
                <w:szCs w:val="18"/>
              </w:rPr>
            </w:pPr>
          </w:p>
        </w:tc>
        <w:tc>
          <w:tcPr>
            <w:tcW w:w="1134" w:type="dxa"/>
          </w:tcPr>
          <w:p w:rsidR="00C77BC6" w:rsidRPr="00C77BC6" w:rsidRDefault="00C77BC6" w:rsidP="00C77BC6">
            <w:pPr>
              <w:rPr>
                <w:sz w:val="24"/>
              </w:rPr>
            </w:pPr>
          </w:p>
        </w:tc>
        <w:tc>
          <w:tcPr>
            <w:tcW w:w="4904" w:type="dxa"/>
          </w:tcPr>
          <w:p w:rsidR="00C77BC6" w:rsidRPr="00C77BC6" w:rsidRDefault="00C77BC6" w:rsidP="008D41AE">
            <w:pPr>
              <w:rPr>
                <w:b/>
                <w:sz w:val="24"/>
                <w:szCs w:val="18"/>
              </w:rPr>
            </w:pPr>
          </w:p>
        </w:tc>
      </w:tr>
    </w:tbl>
    <w:p w:rsidR="00C77BC6" w:rsidRPr="00B9529F" w:rsidRDefault="00C77BC6" w:rsidP="00C77BC6">
      <w:pPr>
        <w:spacing w:after="0"/>
        <w:rPr>
          <w:sz w:val="2"/>
        </w:rPr>
      </w:pPr>
    </w:p>
    <w:sectPr w:rsidR="00C77BC6" w:rsidRPr="00B9529F" w:rsidSect="0018612B">
      <w:footerReference w:type="default" r:id="rId7"/>
      <w:headerReference w:type="first" r:id="rId8"/>
      <w:footerReference w:type="first" r:id="rId9"/>
      <w:pgSz w:w="11906" w:h="16838"/>
      <w:pgMar w:top="526" w:right="720" w:bottom="720" w:left="720" w:header="300" w:footer="2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663" w:rsidRDefault="003D3663" w:rsidP="00E5255C">
      <w:pPr>
        <w:spacing w:after="0" w:line="240" w:lineRule="auto"/>
      </w:pPr>
      <w:r>
        <w:separator/>
      </w:r>
    </w:p>
  </w:endnote>
  <w:endnote w:type="continuationSeparator" w:id="0">
    <w:p w:rsidR="003D3663" w:rsidRDefault="003D3663" w:rsidP="00E5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ook w:val="04A0" w:firstRow="1" w:lastRow="0" w:firstColumn="1" w:lastColumn="0" w:noHBand="0" w:noVBand="1"/>
    </w:tblPr>
    <w:tblGrid>
      <w:gridCol w:w="5341"/>
      <w:gridCol w:w="5341"/>
    </w:tblGrid>
    <w:tr w:rsidR="00403037" w:rsidRPr="00403037" w:rsidTr="00403037">
      <w:tc>
        <w:tcPr>
          <w:tcW w:w="5341" w:type="dxa"/>
        </w:tcPr>
        <w:p w:rsidR="00403037" w:rsidRPr="00403037" w:rsidRDefault="00403037" w:rsidP="00403037">
          <w:pPr>
            <w:pStyle w:val="Footer"/>
            <w:rPr>
              <w:b/>
              <w:color w:val="A6A6A6" w:themeColor="background1" w:themeShade="A6"/>
              <w:sz w:val="16"/>
              <w:szCs w:val="16"/>
            </w:rPr>
          </w:pPr>
          <w:r w:rsidRPr="00403037">
            <w:rPr>
              <w:b/>
              <w:color w:val="A6A6A6" w:themeColor="background1" w:themeShade="A6"/>
              <w:sz w:val="16"/>
              <w:szCs w:val="16"/>
            </w:rPr>
            <w:t>Document Owner: Operations Manager Hospital Services</w:t>
          </w:r>
        </w:p>
      </w:tc>
      <w:tc>
        <w:tcPr>
          <w:tcW w:w="5341" w:type="dxa"/>
        </w:tcPr>
        <w:p w:rsidR="00403037" w:rsidRPr="00403037" w:rsidRDefault="00403037" w:rsidP="00403037">
          <w:pPr>
            <w:pStyle w:val="Footer"/>
            <w:jc w:val="right"/>
            <w:rPr>
              <w:b/>
              <w:color w:val="A6A6A6" w:themeColor="background1" w:themeShade="A6"/>
              <w:sz w:val="16"/>
              <w:szCs w:val="16"/>
            </w:rPr>
          </w:pPr>
          <w:r w:rsidRPr="00403037">
            <w:rPr>
              <w:b/>
              <w:color w:val="A6A6A6" w:themeColor="background1" w:themeShade="A6"/>
              <w:sz w:val="16"/>
              <w:szCs w:val="16"/>
            </w:rPr>
            <w:t xml:space="preserve">Page | </w:t>
          </w:r>
          <w:r w:rsidRPr="00403037">
            <w:rPr>
              <w:b/>
              <w:color w:val="A6A6A6" w:themeColor="background1" w:themeShade="A6"/>
              <w:sz w:val="16"/>
              <w:szCs w:val="16"/>
            </w:rPr>
            <w:fldChar w:fldCharType="begin"/>
          </w:r>
          <w:r w:rsidRPr="00403037">
            <w:rPr>
              <w:b/>
              <w:color w:val="A6A6A6" w:themeColor="background1" w:themeShade="A6"/>
              <w:sz w:val="16"/>
              <w:szCs w:val="16"/>
            </w:rPr>
            <w:instrText xml:space="preserve"> PAGE   \* MERGEFORMAT </w:instrText>
          </w:r>
          <w:r w:rsidRPr="00403037">
            <w:rPr>
              <w:b/>
              <w:color w:val="A6A6A6" w:themeColor="background1" w:themeShade="A6"/>
              <w:sz w:val="16"/>
              <w:szCs w:val="16"/>
            </w:rPr>
            <w:fldChar w:fldCharType="separate"/>
          </w:r>
          <w:r w:rsidR="004C44F1" w:rsidRPr="004C44F1">
            <w:rPr>
              <w:b/>
              <w:bCs/>
              <w:noProof/>
              <w:color w:val="A6A6A6" w:themeColor="background1" w:themeShade="A6"/>
              <w:sz w:val="16"/>
              <w:szCs w:val="16"/>
            </w:rPr>
            <w:t>7</w:t>
          </w:r>
          <w:r w:rsidRPr="00403037">
            <w:rPr>
              <w:b/>
              <w:color w:val="A6A6A6" w:themeColor="background1" w:themeShade="A6"/>
              <w:sz w:val="16"/>
              <w:szCs w:val="16"/>
            </w:rPr>
            <w:fldChar w:fldCharType="end"/>
          </w:r>
        </w:p>
      </w:tc>
    </w:tr>
    <w:tr w:rsidR="00403037" w:rsidRPr="00403037" w:rsidTr="00403037">
      <w:tc>
        <w:tcPr>
          <w:tcW w:w="5341" w:type="dxa"/>
        </w:tcPr>
        <w:p w:rsidR="00403037" w:rsidRPr="00403037" w:rsidRDefault="00403037" w:rsidP="00403037">
          <w:pPr>
            <w:pStyle w:val="Footer"/>
            <w:rPr>
              <w:b/>
              <w:color w:val="A6A6A6" w:themeColor="background1" w:themeShade="A6"/>
              <w:sz w:val="16"/>
              <w:szCs w:val="16"/>
            </w:rPr>
          </w:pPr>
          <w:r w:rsidRPr="00403037">
            <w:rPr>
              <w:b/>
              <w:color w:val="A6A6A6" w:themeColor="background1" w:themeShade="A6"/>
              <w:sz w:val="16"/>
              <w:szCs w:val="16"/>
            </w:rPr>
            <w:t>Issue date: January 2019</w:t>
          </w:r>
        </w:p>
      </w:tc>
      <w:tc>
        <w:tcPr>
          <w:tcW w:w="5341" w:type="dxa"/>
        </w:tcPr>
        <w:p w:rsidR="00403037" w:rsidRPr="00403037" w:rsidRDefault="00117753" w:rsidP="00403037">
          <w:pPr>
            <w:pStyle w:val="Footer"/>
            <w:jc w:val="right"/>
            <w:rPr>
              <w:b/>
              <w:color w:val="A6A6A6" w:themeColor="background1" w:themeShade="A6"/>
              <w:sz w:val="16"/>
              <w:szCs w:val="16"/>
            </w:rPr>
          </w:pPr>
          <w:r>
            <w:rPr>
              <w:b/>
              <w:color w:val="A6A6A6" w:themeColor="background1" w:themeShade="A6"/>
              <w:sz w:val="16"/>
              <w:szCs w:val="16"/>
            </w:rPr>
            <w:t>General Surgeon</w:t>
          </w:r>
        </w:p>
      </w:tc>
    </w:tr>
    <w:tr w:rsidR="00403037" w:rsidRPr="00403037" w:rsidTr="00403037">
      <w:tc>
        <w:tcPr>
          <w:tcW w:w="5341" w:type="dxa"/>
        </w:tcPr>
        <w:p w:rsidR="00403037" w:rsidRPr="00403037" w:rsidRDefault="00403037" w:rsidP="00403037">
          <w:pPr>
            <w:pStyle w:val="Footer"/>
            <w:rPr>
              <w:b/>
              <w:color w:val="A6A6A6" w:themeColor="background1" w:themeShade="A6"/>
              <w:sz w:val="16"/>
              <w:szCs w:val="16"/>
            </w:rPr>
          </w:pPr>
          <w:r w:rsidRPr="00403037">
            <w:rPr>
              <w:b/>
              <w:color w:val="A6A6A6" w:themeColor="background1" w:themeShade="A6"/>
              <w:sz w:val="16"/>
              <w:szCs w:val="16"/>
            </w:rPr>
            <w:t>Review date: January 2021</w:t>
          </w:r>
        </w:p>
      </w:tc>
      <w:tc>
        <w:tcPr>
          <w:tcW w:w="5341" w:type="dxa"/>
        </w:tcPr>
        <w:p w:rsidR="00403037" w:rsidRPr="00403037" w:rsidRDefault="008F1FDB" w:rsidP="00403037">
          <w:pPr>
            <w:pStyle w:val="Footer"/>
            <w:jc w:val="right"/>
            <w:rPr>
              <w:b/>
              <w:color w:val="A6A6A6" w:themeColor="background1" w:themeShade="A6"/>
              <w:sz w:val="16"/>
              <w:szCs w:val="16"/>
            </w:rPr>
          </w:pPr>
          <w:r>
            <w:rPr>
              <w:b/>
              <w:color w:val="A6A6A6" w:themeColor="background1" w:themeShade="A6"/>
              <w:sz w:val="16"/>
              <w:szCs w:val="16"/>
            </w:rPr>
            <w:t>WCDHB Position Description</w:t>
          </w:r>
        </w:p>
      </w:tc>
    </w:tr>
  </w:tbl>
  <w:p w:rsidR="00553FCE" w:rsidRDefault="00553FCE" w:rsidP="00403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ook w:val="04A0" w:firstRow="1" w:lastRow="0" w:firstColumn="1" w:lastColumn="0" w:noHBand="0" w:noVBand="1"/>
    </w:tblPr>
    <w:tblGrid>
      <w:gridCol w:w="5341"/>
      <w:gridCol w:w="5341"/>
    </w:tblGrid>
    <w:tr w:rsidR="00403037" w:rsidRPr="00403037" w:rsidTr="00403037">
      <w:tc>
        <w:tcPr>
          <w:tcW w:w="5341" w:type="dxa"/>
        </w:tcPr>
        <w:p w:rsidR="00B21756" w:rsidRPr="00403037" w:rsidRDefault="00B21756" w:rsidP="00FB6228">
          <w:pPr>
            <w:pStyle w:val="Footer"/>
            <w:rPr>
              <w:color w:val="7F7F7F" w:themeColor="text1" w:themeTint="80"/>
              <w:sz w:val="16"/>
            </w:rPr>
          </w:pPr>
          <w:r w:rsidRPr="00403037">
            <w:rPr>
              <w:color w:val="7F7F7F" w:themeColor="text1" w:themeTint="80"/>
              <w:sz w:val="16"/>
            </w:rPr>
            <w:t>Document Owner: Operations Manager Hospital Services</w:t>
          </w:r>
        </w:p>
      </w:tc>
      <w:tc>
        <w:tcPr>
          <w:tcW w:w="5341" w:type="dxa"/>
        </w:tcPr>
        <w:p w:rsidR="00B21756" w:rsidRPr="00403037" w:rsidRDefault="00403037" w:rsidP="00403037">
          <w:pPr>
            <w:pStyle w:val="Footer"/>
            <w:jc w:val="right"/>
            <w:rPr>
              <w:color w:val="7F7F7F" w:themeColor="text1" w:themeTint="80"/>
              <w:sz w:val="14"/>
            </w:rPr>
          </w:pPr>
          <w:r w:rsidRPr="00403037">
            <w:rPr>
              <w:color w:val="7F7F7F" w:themeColor="text1" w:themeTint="80"/>
              <w:spacing w:val="60"/>
              <w:sz w:val="14"/>
            </w:rPr>
            <w:t>Page</w:t>
          </w:r>
          <w:r w:rsidRPr="00403037">
            <w:rPr>
              <w:color w:val="7F7F7F" w:themeColor="text1" w:themeTint="80"/>
              <w:sz w:val="14"/>
            </w:rPr>
            <w:t xml:space="preserve"> | </w:t>
          </w:r>
          <w:r w:rsidRPr="00403037">
            <w:rPr>
              <w:color w:val="7F7F7F" w:themeColor="text1" w:themeTint="80"/>
              <w:sz w:val="14"/>
            </w:rPr>
            <w:fldChar w:fldCharType="begin"/>
          </w:r>
          <w:r w:rsidRPr="00403037">
            <w:rPr>
              <w:color w:val="7F7F7F" w:themeColor="text1" w:themeTint="80"/>
              <w:sz w:val="14"/>
            </w:rPr>
            <w:instrText xml:space="preserve"> PAGE   \* MERGEFORMAT </w:instrText>
          </w:r>
          <w:r w:rsidRPr="00403037">
            <w:rPr>
              <w:color w:val="7F7F7F" w:themeColor="text1" w:themeTint="80"/>
              <w:sz w:val="14"/>
            </w:rPr>
            <w:fldChar w:fldCharType="separate"/>
          </w:r>
          <w:r w:rsidR="004C44F1" w:rsidRPr="004C44F1">
            <w:rPr>
              <w:b/>
              <w:bCs/>
              <w:noProof/>
              <w:color w:val="7F7F7F" w:themeColor="text1" w:themeTint="80"/>
              <w:sz w:val="14"/>
            </w:rPr>
            <w:t>1</w:t>
          </w:r>
          <w:r w:rsidRPr="00403037">
            <w:rPr>
              <w:b/>
              <w:bCs/>
              <w:noProof/>
              <w:color w:val="7F7F7F" w:themeColor="text1" w:themeTint="80"/>
              <w:sz w:val="14"/>
            </w:rPr>
            <w:fldChar w:fldCharType="end"/>
          </w:r>
        </w:p>
      </w:tc>
    </w:tr>
    <w:tr w:rsidR="00403037" w:rsidRPr="00403037" w:rsidTr="00403037">
      <w:tc>
        <w:tcPr>
          <w:tcW w:w="5341" w:type="dxa"/>
        </w:tcPr>
        <w:p w:rsidR="00B21756" w:rsidRPr="00403037" w:rsidRDefault="00B21756" w:rsidP="00844B0C">
          <w:pPr>
            <w:pStyle w:val="Footer"/>
            <w:rPr>
              <w:color w:val="7F7F7F" w:themeColor="text1" w:themeTint="80"/>
              <w:sz w:val="16"/>
            </w:rPr>
          </w:pPr>
          <w:r w:rsidRPr="00403037">
            <w:rPr>
              <w:color w:val="7F7F7F" w:themeColor="text1" w:themeTint="80"/>
              <w:sz w:val="16"/>
            </w:rPr>
            <w:t>Issue date: January 2019</w:t>
          </w:r>
        </w:p>
      </w:tc>
      <w:tc>
        <w:tcPr>
          <w:tcW w:w="5341" w:type="dxa"/>
        </w:tcPr>
        <w:p w:rsidR="00B21756" w:rsidRPr="00403037" w:rsidRDefault="00403037" w:rsidP="00403037">
          <w:pPr>
            <w:pStyle w:val="Footer"/>
            <w:jc w:val="right"/>
            <w:rPr>
              <w:color w:val="7F7F7F" w:themeColor="text1" w:themeTint="80"/>
              <w:sz w:val="16"/>
            </w:rPr>
          </w:pPr>
          <w:r w:rsidRPr="00403037">
            <w:rPr>
              <w:color w:val="7F7F7F" w:themeColor="text1" w:themeTint="80"/>
              <w:sz w:val="16"/>
            </w:rPr>
            <w:t>Generalist Physician</w:t>
          </w:r>
        </w:p>
      </w:tc>
    </w:tr>
    <w:tr w:rsidR="00403037" w:rsidRPr="00403037" w:rsidTr="00403037">
      <w:tc>
        <w:tcPr>
          <w:tcW w:w="5341" w:type="dxa"/>
        </w:tcPr>
        <w:p w:rsidR="00B21756" w:rsidRPr="00403037" w:rsidRDefault="00B21756">
          <w:pPr>
            <w:pStyle w:val="Footer"/>
            <w:rPr>
              <w:color w:val="7F7F7F" w:themeColor="text1" w:themeTint="80"/>
              <w:sz w:val="16"/>
            </w:rPr>
          </w:pPr>
          <w:r w:rsidRPr="00403037">
            <w:rPr>
              <w:color w:val="7F7F7F" w:themeColor="text1" w:themeTint="80"/>
              <w:sz w:val="16"/>
            </w:rPr>
            <w:t>Review date: January 2021</w:t>
          </w:r>
        </w:p>
      </w:tc>
      <w:tc>
        <w:tcPr>
          <w:tcW w:w="5341" w:type="dxa"/>
        </w:tcPr>
        <w:p w:rsidR="00B21756" w:rsidRPr="00403037" w:rsidRDefault="00403037" w:rsidP="00403037">
          <w:pPr>
            <w:pStyle w:val="Footer"/>
            <w:jc w:val="right"/>
            <w:rPr>
              <w:color w:val="7F7F7F" w:themeColor="text1" w:themeTint="80"/>
              <w:sz w:val="16"/>
            </w:rPr>
          </w:pPr>
          <w:r w:rsidRPr="00403037">
            <w:rPr>
              <w:color w:val="7F7F7F" w:themeColor="text1" w:themeTint="80"/>
              <w:sz w:val="16"/>
            </w:rPr>
            <w:t>WCDHB Position Description</w:t>
          </w:r>
        </w:p>
      </w:tc>
    </w:tr>
  </w:tbl>
  <w:p w:rsidR="00B21756" w:rsidRPr="00B21756" w:rsidRDefault="00B21756">
    <w:pPr>
      <w:pStyle w:val="Footer"/>
      <w:rPr>
        <w:color w:val="7F7F7F" w:themeColor="text1" w:themeTint="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663" w:rsidRDefault="003D3663" w:rsidP="00E5255C">
      <w:pPr>
        <w:spacing w:after="0" w:line="240" w:lineRule="auto"/>
      </w:pPr>
      <w:r>
        <w:separator/>
      </w:r>
    </w:p>
  </w:footnote>
  <w:footnote w:type="continuationSeparator" w:id="0">
    <w:p w:rsidR="003D3663" w:rsidRDefault="003D3663" w:rsidP="00E525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BF314A" w:rsidRPr="00553FCE" w:rsidTr="00FB6228">
      <w:tc>
        <w:tcPr>
          <w:tcW w:w="5341" w:type="dxa"/>
        </w:tcPr>
        <w:p w:rsidR="00BF314A" w:rsidRPr="00553FCE" w:rsidRDefault="00BF314A" w:rsidP="00FB6228">
          <w:pPr>
            <w:pStyle w:val="Header"/>
            <w:rPr>
              <w:rFonts w:ascii="Calibri Light" w:hAnsi="Calibri Light"/>
              <w:b/>
              <w:color w:val="A6A6A6" w:themeColor="background1" w:themeShade="A6"/>
              <w:sz w:val="36"/>
            </w:rPr>
          </w:pPr>
          <w:r w:rsidRPr="00553FCE">
            <w:rPr>
              <w:rFonts w:ascii="Calibri Light" w:hAnsi="Calibri Light"/>
              <w:b/>
              <w:color w:val="A6A6A6" w:themeColor="background1" w:themeShade="A6"/>
              <w:sz w:val="36"/>
            </w:rPr>
            <w:t>POSITION DESCRIPTION</w:t>
          </w:r>
        </w:p>
        <w:p w:rsidR="00BF314A" w:rsidRPr="00553FCE" w:rsidRDefault="00BF314A" w:rsidP="00FB6228">
          <w:pPr>
            <w:pStyle w:val="Header"/>
            <w:rPr>
              <w:rFonts w:ascii="Calibri Light" w:hAnsi="Calibri Light"/>
              <w:b/>
              <w:color w:val="A6A6A6" w:themeColor="background1" w:themeShade="A6"/>
            </w:rPr>
          </w:pPr>
        </w:p>
      </w:tc>
      <w:tc>
        <w:tcPr>
          <w:tcW w:w="5341" w:type="dxa"/>
          <w:vMerge w:val="restart"/>
        </w:tcPr>
        <w:p w:rsidR="00BF314A" w:rsidRPr="00553FCE" w:rsidRDefault="00BF314A" w:rsidP="00FB6228">
          <w:pPr>
            <w:pStyle w:val="Header"/>
            <w:rPr>
              <w:rFonts w:ascii="Calibri Light" w:hAnsi="Calibri Light"/>
              <w:b/>
              <w:color w:val="A6A6A6" w:themeColor="background1" w:themeShade="A6"/>
            </w:rPr>
          </w:pPr>
          <w:r w:rsidRPr="00553FCE">
            <w:rPr>
              <w:rFonts w:ascii="Calibri Light" w:hAnsi="Calibri Light"/>
              <w:noProof/>
              <w:color w:val="A6A6A6" w:themeColor="background1" w:themeShade="A6"/>
              <w:sz w:val="18"/>
              <w:lang w:eastAsia="en-NZ"/>
            </w:rPr>
            <w:drawing>
              <wp:anchor distT="0" distB="0" distL="114300" distR="114300" simplePos="0" relativeHeight="251659264" behindDoc="0" locked="0" layoutInCell="1" allowOverlap="1" wp14:anchorId="4F92A748" wp14:editId="482857FD">
                <wp:simplePos x="0" y="0"/>
                <wp:positionH relativeFrom="column">
                  <wp:posOffset>2552065</wp:posOffset>
                </wp:positionH>
                <wp:positionV relativeFrom="paragraph">
                  <wp:posOffset>0</wp:posOffset>
                </wp:positionV>
                <wp:extent cx="694690" cy="6946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14:sizeRelH relativeFrom="page">
                  <wp14:pctWidth>0</wp14:pctWidth>
                </wp14:sizeRelH>
                <wp14:sizeRelV relativeFrom="page">
                  <wp14:pctHeight>0</wp14:pctHeight>
                </wp14:sizeRelV>
              </wp:anchor>
            </w:drawing>
          </w:r>
        </w:p>
      </w:tc>
    </w:tr>
    <w:tr w:rsidR="00BF314A" w:rsidRPr="00553FCE" w:rsidTr="00FB6228">
      <w:tc>
        <w:tcPr>
          <w:tcW w:w="5341" w:type="dxa"/>
        </w:tcPr>
        <w:p w:rsidR="00BF314A" w:rsidRPr="00553FCE" w:rsidRDefault="00BF314A" w:rsidP="00FB6228">
          <w:pPr>
            <w:tabs>
              <w:tab w:val="left" w:pos="5265"/>
            </w:tabs>
            <w:rPr>
              <w:rFonts w:ascii="Calibri Light" w:hAnsi="Calibri Light"/>
              <w:color w:val="A6A6A6" w:themeColor="background1" w:themeShade="A6"/>
              <w:sz w:val="18"/>
            </w:rPr>
          </w:pPr>
          <w:r w:rsidRPr="00553FCE">
            <w:rPr>
              <w:rFonts w:ascii="Calibri Light" w:hAnsi="Calibri Light"/>
              <w:color w:val="A6A6A6" w:themeColor="background1" w:themeShade="A6"/>
              <w:sz w:val="18"/>
            </w:rPr>
            <w:t>This position description is a guide only, and will vary from time to time, and between services and/ or units to meet changing service needs</w:t>
          </w:r>
        </w:p>
      </w:tc>
      <w:tc>
        <w:tcPr>
          <w:tcW w:w="5341" w:type="dxa"/>
          <w:vMerge/>
        </w:tcPr>
        <w:p w:rsidR="00BF314A" w:rsidRPr="00553FCE" w:rsidRDefault="00BF314A" w:rsidP="00FB6228">
          <w:pPr>
            <w:pStyle w:val="Header"/>
            <w:rPr>
              <w:rFonts w:ascii="Calibri Light" w:hAnsi="Calibri Light"/>
              <w:b/>
              <w:color w:val="A6A6A6" w:themeColor="background1" w:themeShade="A6"/>
            </w:rPr>
          </w:pPr>
        </w:p>
      </w:tc>
    </w:tr>
  </w:tbl>
  <w:p w:rsidR="00BF314A" w:rsidRPr="00403037" w:rsidRDefault="00BF314A" w:rsidP="00403037">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A72"/>
    <w:multiLevelType w:val="hybridMultilevel"/>
    <w:tmpl w:val="7F86C298"/>
    <w:lvl w:ilvl="0" w:tplc="3E6878CC">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6D14B4"/>
    <w:multiLevelType w:val="hybridMultilevel"/>
    <w:tmpl w:val="8780A620"/>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15:restartNumberingAfterBreak="0">
    <w:nsid w:val="05DD263A"/>
    <w:multiLevelType w:val="hybridMultilevel"/>
    <w:tmpl w:val="4F6EBF00"/>
    <w:lvl w:ilvl="0" w:tplc="14090005">
      <w:start w:val="1"/>
      <w:numFmt w:val="bullet"/>
      <w:lvlText w:val=""/>
      <w:lvlJc w:val="left"/>
      <w:pPr>
        <w:tabs>
          <w:tab w:val="num" w:pos="927"/>
        </w:tabs>
        <w:ind w:left="927" w:hanging="360"/>
      </w:pPr>
      <w:rPr>
        <w:rFonts w:ascii="Wingdings" w:hAnsi="Wingdings" w:hint="default"/>
      </w:rPr>
    </w:lvl>
    <w:lvl w:ilvl="1" w:tplc="14090001">
      <w:start w:val="1"/>
      <w:numFmt w:val="bullet"/>
      <w:lvlText w:val=""/>
      <w:lvlJc w:val="left"/>
      <w:pPr>
        <w:tabs>
          <w:tab w:val="num" w:pos="1647"/>
        </w:tabs>
        <w:ind w:left="1647" w:hanging="360"/>
      </w:pPr>
      <w:rPr>
        <w:rFonts w:ascii="Symbol" w:hAnsi="Symbol" w:hint="default"/>
      </w:rPr>
    </w:lvl>
    <w:lvl w:ilvl="2" w:tplc="08090005">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102D4105"/>
    <w:multiLevelType w:val="hybridMultilevel"/>
    <w:tmpl w:val="8780A620"/>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15:restartNumberingAfterBreak="0">
    <w:nsid w:val="11E942C6"/>
    <w:multiLevelType w:val="hybridMultilevel"/>
    <w:tmpl w:val="83028650"/>
    <w:lvl w:ilvl="0" w:tplc="14090005">
      <w:start w:val="1"/>
      <w:numFmt w:val="bullet"/>
      <w:lvlText w:val=""/>
      <w:lvlJc w:val="left"/>
      <w:pPr>
        <w:tabs>
          <w:tab w:val="num" w:pos="360"/>
        </w:tabs>
        <w:ind w:left="36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E44A64"/>
    <w:multiLevelType w:val="hybridMultilevel"/>
    <w:tmpl w:val="1C28948A"/>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B997CC5"/>
    <w:multiLevelType w:val="hybridMultilevel"/>
    <w:tmpl w:val="EAD0F4A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E265E59"/>
    <w:multiLevelType w:val="hybridMultilevel"/>
    <w:tmpl w:val="EDB603C6"/>
    <w:lvl w:ilvl="0" w:tplc="14090005">
      <w:start w:val="1"/>
      <w:numFmt w:val="bullet"/>
      <w:lvlText w:val=""/>
      <w:lvlJc w:val="left"/>
      <w:pPr>
        <w:tabs>
          <w:tab w:val="num" w:pos="360"/>
        </w:tabs>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00227C7"/>
    <w:multiLevelType w:val="hybridMultilevel"/>
    <w:tmpl w:val="52561D0E"/>
    <w:lvl w:ilvl="0" w:tplc="3F46E716">
      <w:start w:val="5"/>
      <w:numFmt w:val="bullet"/>
      <w:lvlText w:val="-"/>
      <w:lvlJc w:val="left"/>
      <w:pPr>
        <w:ind w:left="720" w:hanging="360"/>
      </w:pPr>
      <w:rPr>
        <w:rFonts w:ascii="Calibri" w:eastAsiaTheme="minorHAns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7743AE0"/>
    <w:multiLevelType w:val="hybridMultilevel"/>
    <w:tmpl w:val="EBE0776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8BF64B3"/>
    <w:multiLevelType w:val="hybridMultilevel"/>
    <w:tmpl w:val="BCF24312"/>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B94164"/>
    <w:multiLevelType w:val="hybridMultilevel"/>
    <w:tmpl w:val="803C144E"/>
    <w:lvl w:ilvl="0" w:tplc="14090005">
      <w:start w:val="1"/>
      <w:numFmt w:val="bullet"/>
      <w:lvlText w:val=""/>
      <w:lvlJc w:val="left"/>
      <w:pPr>
        <w:ind w:left="342" w:hanging="360"/>
      </w:pPr>
      <w:rPr>
        <w:rFonts w:ascii="Wingdings" w:hAnsi="Wingdings" w:hint="default"/>
      </w:rPr>
    </w:lvl>
    <w:lvl w:ilvl="1" w:tplc="14090003" w:tentative="1">
      <w:start w:val="1"/>
      <w:numFmt w:val="bullet"/>
      <w:lvlText w:val="o"/>
      <w:lvlJc w:val="left"/>
      <w:pPr>
        <w:ind w:left="1062" w:hanging="360"/>
      </w:pPr>
      <w:rPr>
        <w:rFonts w:ascii="Courier New" w:hAnsi="Courier New" w:hint="default"/>
      </w:rPr>
    </w:lvl>
    <w:lvl w:ilvl="2" w:tplc="14090005" w:tentative="1">
      <w:start w:val="1"/>
      <w:numFmt w:val="bullet"/>
      <w:lvlText w:val=""/>
      <w:lvlJc w:val="left"/>
      <w:pPr>
        <w:ind w:left="1782" w:hanging="360"/>
      </w:pPr>
      <w:rPr>
        <w:rFonts w:ascii="Wingdings" w:hAnsi="Wingdings" w:hint="default"/>
      </w:rPr>
    </w:lvl>
    <w:lvl w:ilvl="3" w:tplc="14090001" w:tentative="1">
      <w:start w:val="1"/>
      <w:numFmt w:val="bullet"/>
      <w:lvlText w:val=""/>
      <w:lvlJc w:val="left"/>
      <w:pPr>
        <w:ind w:left="2502" w:hanging="360"/>
      </w:pPr>
      <w:rPr>
        <w:rFonts w:ascii="Symbol" w:hAnsi="Symbol" w:hint="default"/>
      </w:rPr>
    </w:lvl>
    <w:lvl w:ilvl="4" w:tplc="14090003" w:tentative="1">
      <w:start w:val="1"/>
      <w:numFmt w:val="bullet"/>
      <w:lvlText w:val="o"/>
      <w:lvlJc w:val="left"/>
      <w:pPr>
        <w:ind w:left="3222" w:hanging="360"/>
      </w:pPr>
      <w:rPr>
        <w:rFonts w:ascii="Courier New" w:hAnsi="Courier New" w:hint="default"/>
      </w:rPr>
    </w:lvl>
    <w:lvl w:ilvl="5" w:tplc="14090005" w:tentative="1">
      <w:start w:val="1"/>
      <w:numFmt w:val="bullet"/>
      <w:lvlText w:val=""/>
      <w:lvlJc w:val="left"/>
      <w:pPr>
        <w:ind w:left="3942" w:hanging="360"/>
      </w:pPr>
      <w:rPr>
        <w:rFonts w:ascii="Wingdings" w:hAnsi="Wingdings" w:hint="default"/>
      </w:rPr>
    </w:lvl>
    <w:lvl w:ilvl="6" w:tplc="14090001" w:tentative="1">
      <w:start w:val="1"/>
      <w:numFmt w:val="bullet"/>
      <w:lvlText w:val=""/>
      <w:lvlJc w:val="left"/>
      <w:pPr>
        <w:ind w:left="4662" w:hanging="360"/>
      </w:pPr>
      <w:rPr>
        <w:rFonts w:ascii="Symbol" w:hAnsi="Symbol" w:hint="default"/>
      </w:rPr>
    </w:lvl>
    <w:lvl w:ilvl="7" w:tplc="14090003" w:tentative="1">
      <w:start w:val="1"/>
      <w:numFmt w:val="bullet"/>
      <w:lvlText w:val="o"/>
      <w:lvlJc w:val="left"/>
      <w:pPr>
        <w:ind w:left="5382" w:hanging="360"/>
      </w:pPr>
      <w:rPr>
        <w:rFonts w:ascii="Courier New" w:hAnsi="Courier New" w:hint="default"/>
      </w:rPr>
    </w:lvl>
    <w:lvl w:ilvl="8" w:tplc="14090005" w:tentative="1">
      <w:start w:val="1"/>
      <w:numFmt w:val="bullet"/>
      <w:lvlText w:val=""/>
      <w:lvlJc w:val="left"/>
      <w:pPr>
        <w:ind w:left="6102" w:hanging="360"/>
      </w:pPr>
      <w:rPr>
        <w:rFonts w:ascii="Wingdings" w:hAnsi="Wingdings" w:hint="default"/>
      </w:rPr>
    </w:lvl>
  </w:abstractNum>
  <w:abstractNum w:abstractNumId="12" w15:restartNumberingAfterBreak="0">
    <w:nsid w:val="2E263464"/>
    <w:multiLevelType w:val="hybridMultilevel"/>
    <w:tmpl w:val="5B205E16"/>
    <w:lvl w:ilvl="0" w:tplc="3F46E716">
      <w:start w:val="5"/>
      <w:numFmt w:val="bullet"/>
      <w:lvlText w:val="-"/>
      <w:lvlJc w:val="left"/>
      <w:pPr>
        <w:ind w:left="720" w:hanging="360"/>
      </w:pPr>
      <w:rPr>
        <w:rFonts w:ascii="Calibri" w:eastAsiaTheme="minorHAnsi" w:hAnsi="Calibri"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0F572E2"/>
    <w:multiLevelType w:val="hybridMultilevel"/>
    <w:tmpl w:val="BD38BC16"/>
    <w:lvl w:ilvl="0" w:tplc="3F46E716">
      <w:start w:val="5"/>
      <w:numFmt w:val="bullet"/>
      <w:lvlText w:val="-"/>
      <w:lvlJc w:val="left"/>
      <w:pPr>
        <w:ind w:left="927" w:hanging="360"/>
      </w:pPr>
      <w:rPr>
        <w:rFonts w:ascii="Calibri" w:eastAsiaTheme="minorHAnsi" w:hAnsi="Calibri" w:cs="Aria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4" w15:restartNumberingAfterBreak="0">
    <w:nsid w:val="32F06820"/>
    <w:multiLevelType w:val="hybridMultilevel"/>
    <w:tmpl w:val="BE8ECFEC"/>
    <w:lvl w:ilvl="0" w:tplc="3F46E716">
      <w:start w:val="5"/>
      <w:numFmt w:val="bullet"/>
      <w:lvlText w:val="-"/>
      <w:lvlJc w:val="left"/>
      <w:pPr>
        <w:ind w:left="720" w:hanging="360"/>
      </w:pPr>
      <w:rPr>
        <w:rFonts w:ascii="Calibri" w:eastAsiaTheme="minorHAnsi" w:hAnsi="Calibri"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D4E095B"/>
    <w:multiLevelType w:val="hybridMultilevel"/>
    <w:tmpl w:val="42E23742"/>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2C719CA"/>
    <w:multiLevelType w:val="hybridMultilevel"/>
    <w:tmpl w:val="30907722"/>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51C1131"/>
    <w:multiLevelType w:val="hybridMultilevel"/>
    <w:tmpl w:val="8780A620"/>
    <w:lvl w:ilvl="0" w:tplc="1409000F">
      <w:start w:val="1"/>
      <w:numFmt w:val="decimal"/>
      <w:lvlText w:val="%1."/>
      <w:lvlJc w:val="left"/>
      <w:pPr>
        <w:ind w:left="786" w:hanging="360"/>
      </w:pPr>
      <w:rPr>
        <w:rFonts w:cs="Times New Roman"/>
      </w:rPr>
    </w:lvl>
    <w:lvl w:ilvl="1" w:tplc="14090019" w:tentative="1">
      <w:start w:val="1"/>
      <w:numFmt w:val="lowerLetter"/>
      <w:lvlText w:val="%2."/>
      <w:lvlJc w:val="left"/>
      <w:pPr>
        <w:ind w:left="1298" w:hanging="360"/>
      </w:pPr>
      <w:rPr>
        <w:rFonts w:cs="Times New Roman"/>
      </w:rPr>
    </w:lvl>
    <w:lvl w:ilvl="2" w:tplc="1409001B" w:tentative="1">
      <w:start w:val="1"/>
      <w:numFmt w:val="lowerRoman"/>
      <w:lvlText w:val="%3."/>
      <w:lvlJc w:val="right"/>
      <w:pPr>
        <w:ind w:left="2018" w:hanging="180"/>
      </w:pPr>
      <w:rPr>
        <w:rFonts w:cs="Times New Roman"/>
      </w:rPr>
    </w:lvl>
    <w:lvl w:ilvl="3" w:tplc="1409000F" w:tentative="1">
      <w:start w:val="1"/>
      <w:numFmt w:val="decimal"/>
      <w:lvlText w:val="%4."/>
      <w:lvlJc w:val="left"/>
      <w:pPr>
        <w:ind w:left="2738" w:hanging="360"/>
      </w:pPr>
      <w:rPr>
        <w:rFonts w:cs="Times New Roman"/>
      </w:rPr>
    </w:lvl>
    <w:lvl w:ilvl="4" w:tplc="14090019" w:tentative="1">
      <w:start w:val="1"/>
      <w:numFmt w:val="lowerLetter"/>
      <w:lvlText w:val="%5."/>
      <w:lvlJc w:val="left"/>
      <w:pPr>
        <w:ind w:left="3458" w:hanging="360"/>
      </w:pPr>
      <w:rPr>
        <w:rFonts w:cs="Times New Roman"/>
      </w:rPr>
    </w:lvl>
    <w:lvl w:ilvl="5" w:tplc="1409001B" w:tentative="1">
      <w:start w:val="1"/>
      <w:numFmt w:val="lowerRoman"/>
      <w:lvlText w:val="%6."/>
      <w:lvlJc w:val="right"/>
      <w:pPr>
        <w:ind w:left="4178" w:hanging="180"/>
      </w:pPr>
      <w:rPr>
        <w:rFonts w:cs="Times New Roman"/>
      </w:rPr>
    </w:lvl>
    <w:lvl w:ilvl="6" w:tplc="1409000F" w:tentative="1">
      <w:start w:val="1"/>
      <w:numFmt w:val="decimal"/>
      <w:lvlText w:val="%7."/>
      <w:lvlJc w:val="left"/>
      <w:pPr>
        <w:ind w:left="4898" w:hanging="360"/>
      </w:pPr>
      <w:rPr>
        <w:rFonts w:cs="Times New Roman"/>
      </w:rPr>
    </w:lvl>
    <w:lvl w:ilvl="7" w:tplc="14090019" w:tentative="1">
      <w:start w:val="1"/>
      <w:numFmt w:val="lowerLetter"/>
      <w:lvlText w:val="%8."/>
      <w:lvlJc w:val="left"/>
      <w:pPr>
        <w:ind w:left="5618" w:hanging="360"/>
      </w:pPr>
      <w:rPr>
        <w:rFonts w:cs="Times New Roman"/>
      </w:rPr>
    </w:lvl>
    <w:lvl w:ilvl="8" w:tplc="1409001B" w:tentative="1">
      <w:start w:val="1"/>
      <w:numFmt w:val="lowerRoman"/>
      <w:lvlText w:val="%9."/>
      <w:lvlJc w:val="right"/>
      <w:pPr>
        <w:ind w:left="6338" w:hanging="180"/>
      </w:pPr>
      <w:rPr>
        <w:rFonts w:cs="Times New Roman"/>
      </w:rPr>
    </w:lvl>
  </w:abstractNum>
  <w:abstractNum w:abstractNumId="18" w15:restartNumberingAfterBreak="0">
    <w:nsid w:val="45F81150"/>
    <w:multiLevelType w:val="hybridMultilevel"/>
    <w:tmpl w:val="B3A2DC9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62253EF"/>
    <w:multiLevelType w:val="hybridMultilevel"/>
    <w:tmpl w:val="4828B67A"/>
    <w:lvl w:ilvl="0" w:tplc="14090005">
      <w:start w:val="1"/>
      <w:numFmt w:val="bullet"/>
      <w:lvlText w:val=""/>
      <w:lvlJc w:val="left"/>
      <w:pPr>
        <w:tabs>
          <w:tab w:val="num" w:pos="659"/>
        </w:tabs>
        <w:ind w:left="659"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1B083A"/>
    <w:multiLevelType w:val="hybridMultilevel"/>
    <w:tmpl w:val="2790446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7AE33A4"/>
    <w:multiLevelType w:val="hybridMultilevel"/>
    <w:tmpl w:val="BA4438E6"/>
    <w:lvl w:ilvl="0" w:tplc="3E6878CC">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9F803BC"/>
    <w:multiLevelType w:val="hybridMultilevel"/>
    <w:tmpl w:val="5FA46B2E"/>
    <w:lvl w:ilvl="0" w:tplc="14090005">
      <w:start w:val="1"/>
      <w:numFmt w:val="bullet"/>
      <w:lvlText w:val=""/>
      <w:lvlJc w:val="left"/>
      <w:pPr>
        <w:tabs>
          <w:tab w:val="num" w:pos="360"/>
        </w:tabs>
        <w:ind w:left="360" w:hanging="360"/>
      </w:pPr>
      <w:rPr>
        <w:rFonts w:ascii="Wingdings" w:hAnsi="Wingdings" w:hint="default"/>
      </w:rPr>
    </w:lvl>
    <w:lvl w:ilvl="1" w:tplc="14090003">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23" w15:restartNumberingAfterBreak="0">
    <w:nsid w:val="4BC9334F"/>
    <w:multiLevelType w:val="hybridMultilevel"/>
    <w:tmpl w:val="F788C1C8"/>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FAA6B4E"/>
    <w:multiLevelType w:val="hybridMultilevel"/>
    <w:tmpl w:val="E3C6BA6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BB630CF"/>
    <w:multiLevelType w:val="hybridMultilevel"/>
    <w:tmpl w:val="4DE242A0"/>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C015593"/>
    <w:multiLevelType w:val="hybridMultilevel"/>
    <w:tmpl w:val="4388299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C475345"/>
    <w:multiLevelType w:val="hybridMultilevel"/>
    <w:tmpl w:val="CBC83A06"/>
    <w:lvl w:ilvl="0" w:tplc="1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DFC06B4"/>
    <w:multiLevelType w:val="hybridMultilevel"/>
    <w:tmpl w:val="A7142E38"/>
    <w:lvl w:ilvl="0" w:tplc="3F46E716">
      <w:start w:val="5"/>
      <w:numFmt w:val="bullet"/>
      <w:lvlText w:val="-"/>
      <w:lvlJc w:val="left"/>
      <w:pPr>
        <w:ind w:left="720" w:hanging="360"/>
      </w:pPr>
      <w:rPr>
        <w:rFonts w:ascii="Calibri" w:eastAsiaTheme="minorHAnsi" w:hAnsi="Calibri"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1"/>
  </w:num>
  <w:num w:numId="4">
    <w:abstractNumId w:val="17"/>
  </w:num>
  <w:num w:numId="5">
    <w:abstractNumId w:val="5"/>
  </w:num>
  <w:num w:numId="6">
    <w:abstractNumId w:val="19"/>
  </w:num>
  <w:num w:numId="7">
    <w:abstractNumId w:val="4"/>
  </w:num>
  <w:num w:numId="8">
    <w:abstractNumId w:val="3"/>
  </w:num>
  <w:num w:numId="9">
    <w:abstractNumId w:val="23"/>
  </w:num>
  <w:num w:numId="10">
    <w:abstractNumId w:val="27"/>
  </w:num>
  <w:num w:numId="11">
    <w:abstractNumId w:val="1"/>
  </w:num>
  <w:num w:numId="12">
    <w:abstractNumId w:val="10"/>
  </w:num>
  <w:num w:numId="13">
    <w:abstractNumId w:val="7"/>
  </w:num>
  <w:num w:numId="14">
    <w:abstractNumId w:val="15"/>
  </w:num>
  <w:num w:numId="15">
    <w:abstractNumId w:val="22"/>
  </w:num>
  <w:num w:numId="16">
    <w:abstractNumId w:val="2"/>
  </w:num>
  <w:num w:numId="17">
    <w:abstractNumId w:val="26"/>
  </w:num>
  <w:num w:numId="18">
    <w:abstractNumId w:val="13"/>
  </w:num>
  <w:num w:numId="19">
    <w:abstractNumId w:val="28"/>
  </w:num>
  <w:num w:numId="20">
    <w:abstractNumId w:val="12"/>
  </w:num>
  <w:num w:numId="21">
    <w:abstractNumId w:val="8"/>
  </w:num>
  <w:num w:numId="22">
    <w:abstractNumId w:val="25"/>
  </w:num>
  <w:num w:numId="23">
    <w:abstractNumId w:val="18"/>
  </w:num>
  <w:num w:numId="24">
    <w:abstractNumId w:val="9"/>
  </w:num>
  <w:num w:numId="25">
    <w:abstractNumId w:val="6"/>
  </w:num>
  <w:num w:numId="26">
    <w:abstractNumId w:val="0"/>
  </w:num>
  <w:num w:numId="27">
    <w:abstractNumId w:val="21"/>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55C"/>
    <w:rsid w:val="000E517D"/>
    <w:rsid w:val="0010653D"/>
    <w:rsid w:val="00117753"/>
    <w:rsid w:val="00132703"/>
    <w:rsid w:val="0018612B"/>
    <w:rsid w:val="001B4B01"/>
    <w:rsid w:val="002128B6"/>
    <w:rsid w:val="002133C7"/>
    <w:rsid w:val="002344CD"/>
    <w:rsid w:val="00241830"/>
    <w:rsid w:val="0029245B"/>
    <w:rsid w:val="002C1147"/>
    <w:rsid w:val="003D3663"/>
    <w:rsid w:val="00403037"/>
    <w:rsid w:val="004827FA"/>
    <w:rsid w:val="004C44F1"/>
    <w:rsid w:val="00530BD4"/>
    <w:rsid w:val="00553FCE"/>
    <w:rsid w:val="006846B9"/>
    <w:rsid w:val="0073164A"/>
    <w:rsid w:val="00743ABE"/>
    <w:rsid w:val="00782DB5"/>
    <w:rsid w:val="007A0003"/>
    <w:rsid w:val="007C4988"/>
    <w:rsid w:val="008525FE"/>
    <w:rsid w:val="0086016D"/>
    <w:rsid w:val="008A2CA6"/>
    <w:rsid w:val="008B64EA"/>
    <w:rsid w:val="008F1FDB"/>
    <w:rsid w:val="00906F60"/>
    <w:rsid w:val="0093105F"/>
    <w:rsid w:val="00972269"/>
    <w:rsid w:val="009A6EFB"/>
    <w:rsid w:val="00A23B3B"/>
    <w:rsid w:val="00A70B49"/>
    <w:rsid w:val="00A72537"/>
    <w:rsid w:val="00A96A4D"/>
    <w:rsid w:val="00AB159A"/>
    <w:rsid w:val="00AC22EE"/>
    <w:rsid w:val="00AE05C7"/>
    <w:rsid w:val="00AF7B5F"/>
    <w:rsid w:val="00B21756"/>
    <w:rsid w:val="00B22B63"/>
    <w:rsid w:val="00B9529F"/>
    <w:rsid w:val="00BC0E42"/>
    <w:rsid w:val="00BF314A"/>
    <w:rsid w:val="00C727BF"/>
    <w:rsid w:val="00C737F8"/>
    <w:rsid w:val="00C77BC6"/>
    <w:rsid w:val="00CB3C0E"/>
    <w:rsid w:val="00CE1F32"/>
    <w:rsid w:val="00D4415B"/>
    <w:rsid w:val="00D467FB"/>
    <w:rsid w:val="00D56F0B"/>
    <w:rsid w:val="00DC2CBF"/>
    <w:rsid w:val="00DD724E"/>
    <w:rsid w:val="00E51006"/>
    <w:rsid w:val="00E5255C"/>
    <w:rsid w:val="00EA05E6"/>
    <w:rsid w:val="00ED699A"/>
    <w:rsid w:val="00F103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537B33-B2D8-42E2-8A33-7CD2D72F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55C"/>
  </w:style>
  <w:style w:type="paragraph" w:styleId="Footer">
    <w:name w:val="footer"/>
    <w:basedOn w:val="Normal"/>
    <w:link w:val="FooterChar"/>
    <w:uiPriority w:val="99"/>
    <w:unhideWhenUsed/>
    <w:rsid w:val="00E52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5C"/>
  </w:style>
  <w:style w:type="table" w:styleId="TableGrid">
    <w:name w:val="Table Grid"/>
    <w:basedOn w:val="TableNormal"/>
    <w:uiPriority w:val="99"/>
    <w:rsid w:val="00E52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E5255C"/>
    <w:pPr>
      <w:spacing w:after="0" w:line="240" w:lineRule="auto"/>
      <w:jc w:val="center"/>
    </w:pPr>
    <w:rPr>
      <w:rFonts w:ascii="Times New Roman" w:eastAsia="Times New Roman" w:hAnsi="Times New Roman" w:cs="Times New Roman"/>
      <w:b/>
      <w:sz w:val="36"/>
      <w:szCs w:val="20"/>
      <w:u w:val="single"/>
      <w:lang w:val="en-AU"/>
    </w:rPr>
  </w:style>
  <w:style w:type="character" w:customStyle="1" w:styleId="TitleChar">
    <w:name w:val="Title Char"/>
    <w:basedOn w:val="DefaultParagraphFont"/>
    <w:link w:val="Title"/>
    <w:uiPriority w:val="99"/>
    <w:rsid w:val="00E5255C"/>
    <w:rPr>
      <w:rFonts w:ascii="Times New Roman" w:eastAsia="Times New Roman" w:hAnsi="Times New Roman" w:cs="Times New Roman"/>
      <w:b/>
      <w:sz w:val="36"/>
      <w:szCs w:val="20"/>
      <w:u w:val="single"/>
      <w:lang w:val="en-AU"/>
    </w:rPr>
  </w:style>
  <w:style w:type="paragraph" w:styleId="ListParagraph">
    <w:name w:val="List Paragraph"/>
    <w:basedOn w:val="Normal"/>
    <w:uiPriority w:val="99"/>
    <w:qFormat/>
    <w:rsid w:val="00C737F8"/>
    <w:pPr>
      <w:ind w:left="720"/>
      <w:contextualSpacing/>
    </w:pPr>
  </w:style>
  <w:style w:type="paragraph" w:styleId="BalloonText">
    <w:name w:val="Balloon Text"/>
    <w:basedOn w:val="Normal"/>
    <w:link w:val="BalloonTextChar"/>
    <w:uiPriority w:val="99"/>
    <w:semiHidden/>
    <w:unhideWhenUsed/>
    <w:rsid w:val="00B95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304234">
      <w:bodyDiv w:val="1"/>
      <w:marLeft w:val="0"/>
      <w:marRight w:val="0"/>
      <w:marTop w:val="0"/>
      <w:marBottom w:val="0"/>
      <w:divBdr>
        <w:top w:val="none" w:sz="0" w:space="0" w:color="auto"/>
        <w:left w:val="none" w:sz="0" w:space="0" w:color="auto"/>
        <w:bottom w:val="none" w:sz="0" w:space="0" w:color="auto"/>
        <w:right w:val="none" w:sz="0" w:space="0" w:color="auto"/>
      </w:divBdr>
    </w:div>
    <w:div w:id="163656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931D77C5</Template>
  <TotalTime>0</TotalTime>
  <Pages>7</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WestCoastDHB</Company>
  <LinksUpToDate>false</LinksUpToDate>
  <CharactersWithSpaces>13120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Iafeta</dc:creator>
  <cp:lastModifiedBy>Tracey Sutherland (nee Gulbransen)</cp:lastModifiedBy>
  <cp:revision>2</cp:revision>
  <dcterms:created xsi:type="dcterms:W3CDTF">2019-05-21T23:04:00Z</dcterms:created>
  <dcterms:modified xsi:type="dcterms:W3CDTF">2019-05-21T23:04:00Z</dcterms:modified>
</cp:coreProperties>
</file>