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8E8E6"/>
  <w:body>
    <w:p w14:paraId="4DDE4BFA" w14:textId="7BB643B7" w:rsidR="00D52296" w:rsidRPr="00171AF5" w:rsidRDefault="00D52296" w:rsidP="00CF6046">
      <w:pPr>
        <w:pStyle w:val="Heading2"/>
        <w:tabs>
          <w:tab w:val="left" w:pos="3564"/>
        </w:tabs>
        <w:spacing w:after="0" w:line="20" w:lineRule="exact"/>
        <w:ind w:left="0"/>
        <w:rPr>
          <w:rFonts w:ascii="Calibri" w:hAnsi="Calibri"/>
        </w:rPr>
      </w:pPr>
      <w:bookmarkStart w:id="0" w:name="_GoBack"/>
      <w:bookmarkEnd w:id="0"/>
    </w:p>
    <w:tbl>
      <w:tblPr>
        <w:tblStyle w:val="CDHBTable"/>
        <w:tblW w:w="9569" w:type="dxa"/>
        <w:tblInd w:w="-459" w:type="dxa"/>
        <w:tblLayout w:type="fixed"/>
        <w:tblLook w:val="04A0" w:firstRow="1" w:lastRow="0" w:firstColumn="1" w:lastColumn="0" w:noHBand="0" w:noVBand="1"/>
      </w:tblPr>
      <w:tblGrid>
        <w:gridCol w:w="2100"/>
        <w:gridCol w:w="7469"/>
      </w:tblGrid>
      <w:tr w:rsidR="00D52296" w:rsidRPr="00171AF5" w14:paraId="0734FD01" w14:textId="77777777" w:rsidTr="58D1CA90">
        <w:tc>
          <w:tcPr>
            <w:tcW w:w="2100" w:type="dxa"/>
            <w:hideMark/>
          </w:tcPr>
          <w:p w14:paraId="64158A90" w14:textId="4EF8EB78" w:rsidR="00D52296" w:rsidRPr="00171AF5" w:rsidRDefault="00EB79EB" w:rsidP="007242A5">
            <w:pPr>
              <w:pStyle w:val="NoSpacing"/>
              <w:rPr>
                <w:rFonts w:ascii="Calibri" w:hAnsi="Calibri"/>
              </w:rPr>
            </w:pPr>
            <w:r w:rsidRPr="00171AF5">
              <w:rPr>
                <w:rFonts w:ascii="Calibri" w:hAnsi="Calibri"/>
              </w:rPr>
              <w:t>TEAM</w:t>
            </w:r>
          </w:p>
        </w:tc>
        <w:tc>
          <w:tcPr>
            <w:tcW w:w="7469" w:type="dxa"/>
          </w:tcPr>
          <w:p w14:paraId="2971A0DD" w14:textId="246C1652" w:rsidR="00D52296" w:rsidRPr="0076326C" w:rsidRDefault="00A83469" w:rsidP="0043529C">
            <w:pPr>
              <w:shd w:val="clear" w:color="auto" w:fill="FFFFFF"/>
              <w:spacing w:after="40" w:line="240" w:lineRule="auto"/>
              <w:rPr>
                <w:rFonts w:asciiTheme="minorHAnsi" w:hAnsiTheme="minorHAnsi" w:cstheme="minorHAnsi"/>
                <w:b/>
                <w:sz w:val="20"/>
                <w:szCs w:val="20"/>
                <w:lang w:val="en-AU"/>
              </w:rPr>
            </w:pPr>
            <w:r w:rsidRPr="0076326C">
              <w:rPr>
                <w:rFonts w:asciiTheme="minorHAnsi" w:hAnsiTheme="minorHAnsi" w:cstheme="minorHAnsi"/>
                <w:b/>
                <w:sz w:val="20"/>
                <w:szCs w:val="20"/>
                <w:highlight w:val="yellow"/>
                <w:lang w:val="en-AU"/>
              </w:rPr>
              <w:t xml:space="preserve">Equity, Recruitment and </w:t>
            </w:r>
            <w:r w:rsidR="0076326C" w:rsidRPr="0076326C">
              <w:rPr>
                <w:rFonts w:asciiTheme="minorHAnsi" w:hAnsiTheme="minorHAnsi" w:cstheme="minorHAnsi"/>
                <w:b/>
                <w:sz w:val="20"/>
                <w:szCs w:val="20"/>
                <w:highlight w:val="yellow"/>
                <w:lang w:val="en-AU"/>
              </w:rPr>
              <w:t>People Partnering</w:t>
            </w:r>
          </w:p>
        </w:tc>
      </w:tr>
      <w:tr w:rsidR="00755FF4" w:rsidRPr="00171AF5" w14:paraId="2D864AD3" w14:textId="77777777" w:rsidTr="58D1CA90">
        <w:tc>
          <w:tcPr>
            <w:tcW w:w="2100" w:type="dxa"/>
            <w:hideMark/>
          </w:tcPr>
          <w:p w14:paraId="16DAC41E" w14:textId="61A102E8" w:rsidR="00755FF4" w:rsidRPr="00171AF5" w:rsidRDefault="171F17A9" w:rsidP="00755FF4">
            <w:pPr>
              <w:pStyle w:val="NoSpacing"/>
              <w:rPr>
                <w:rFonts w:ascii="Calibri" w:hAnsi="Calibri"/>
              </w:rPr>
            </w:pPr>
            <w:r w:rsidRPr="771BDF76">
              <w:rPr>
                <w:rFonts w:ascii="Calibri" w:hAnsi="Calibri"/>
              </w:rPr>
              <w:t>ROLE</w:t>
            </w:r>
            <w:r w:rsidR="0076326C">
              <w:rPr>
                <w:rFonts w:ascii="Calibri" w:hAnsi="Calibri"/>
              </w:rPr>
              <w:t xml:space="preserve"> </w:t>
            </w:r>
            <w:r w:rsidR="00755FF4" w:rsidRPr="771BDF76">
              <w:rPr>
                <w:rFonts w:ascii="Calibri" w:hAnsi="Calibri"/>
              </w:rPr>
              <w:t>TITLE</w:t>
            </w:r>
          </w:p>
        </w:tc>
        <w:tc>
          <w:tcPr>
            <w:tcW w:w="7469" w:type="dxa"/>
            <w:hideMark/>
          </w:tcPr>
          <w:p w14:paraId="61A26194" w14:textId="39C1F2E0" w:rsidR="00755FF4" w:rsidRPr="000B1CA6" w:rsidRDefault="0076326C" w:rsidP="0043529C">
            <w:pPr>
              <w:shd w:val="clear" w:color="auto" w:fill="FFFFFF"/>
              <w:spacing w:after="40" w:line="240" w:lineRule="auto"/>
              <w:rPr>
                <w:rFonts w:ascii="Calibri" w:hAnsi="Calibri"/>
                <w:b/>
                <w:sz w:val="20"/>
                <w:szCs w:val="20"/>
                <w:lang w:val="en-AU"/>
              </w:rPr>
            </w:pPr>
            <w:r>
              <w:rPr>
                <w:rFonts w:ascii="Calibri" w:hAnsi="Calibri"/>
                <w:b/>
                <w:sz w:val="20"/>
                <w:szCs w:val="20"/>
                <w:highlight w:val="yellow"/>
                <w:lang w:val="en-AU"/>
              </w:rPr>
              <w:t>Human Resource (HR) Manager – West Coast</w:t>
            </w:r>
          </w:p>
        </w:tc>
      </w:tr>
      <w:tr w:rsidR="00755FF4" w:rsidRPr="00171AF5" w14:paraId="00E4AB76" w14:textId="77777777" w:rsidTr="58D1CA90">
        <w:tc>
          <w:tcPr>
            <w:tcW w:w="2100" w:type="dxa"/>
            <w:hideMark/>
          </w:tcPr>
          <w:p w14:paraId="4FF8FB09" w14:textId="4D80550D" w:rsidR="00383369" w:rsidRDefault="00755FF4" w:rsidP="12D5B95B">
            <w:pPr>
              <w:pStyle w:val="NoSpacing"/>
              <w:rPr>
                <w:rFonts w:ascii="Calibri" w:hAnsi="Calibri"/>
              </w:rPr>
            </w:pPr>
            <w:r w:rsidRPr="12D5B95B">
              <w:rPr>
                <w:rFonts w:ascii="Calibri" w:hAnsi="Calibri"/>
              </w:rPr>
              <w:t>REPORTS T</w:t>
            </w:r>
            <w:r w:rsidR="6867B7FC" w:rsidRPr="12D5B95B">
              <w:rPr>
                <w:rFonts w:ascii="Calibri" w:hAnsi="Calibri"/>
              </w:rPr>
              <w:t>O</w:t>
            </w:r>
          </w:p>
          <w:p w14:paraId="13F15540" w14:textId="66F6CEE7" w:rsidR="00EB41AC" w:rsidRPr="00171AF5" w:rsidRDefault="18271791" w:rsidP="00755FF4">
            <w:pPr>
              <w:pStyle w:val="NoSpacing"/>
              <w:rPr>
                <w:rFonts w:ascii="Calibri" w:hAnsi="Calibri"/>
              </w:rPr>
            </w:pPr>
            <w:r w:rsidRPr="12D5B95B">
              <w:rPr>
                <w:rFonts w:ascii="Calibri" w:hAnsi="Calibri"/>
              </w:rPr>
              <w:t>DIRECT REPORTS</w:t>
            </w:r>
          </w:p>
        </w:tc>
        <w:tc>
          <w:tcPr>
            <w:tcW w:w="7469" w:type="dxa"/>
            <w:hideMark/>
          </w:tcPr>
          <w:p w14:paraId="2C161838" w14:textId="0F1951CD" w:rsidR="004B4E86" w:rsidRDefault="0076326C" w:rsidP="000B1CA6">
            <w:pPr>
              <w:shd w:val="clear" w:color="auto" w:fill="FFFFFF"/>
              <w:spacing w:after="40" w:line="240" w:lineRule="auto"/>
              <w:rPr>
                <w:rFonts w:asciiTheme="minorHAnsi" w:hAnsiTheme="minorHAnsi" w:cstheme="minorHAnsi"/>
                <w:b/>
                <w:sz w:val="20"/>
                <w:szCs w:val="20"/>
                <w:highlight w:val="yellow"/>
                <w:lang w:val="en-AU"/>
              </w:rPr>
            </w:pPr>
            <w:r>
              <w:rPr>
                <w:rFonts w:asciiTheme="minorHAnsi" w:hAnsiTheme="minorHAnsi" w:cstheme="minorHAnsi"/>
                <w:b/>
                <w:sz w:val="20"/>
                <w:szCs w:val="20"/>
                <w:highlight w:val="yellow"/>
                <w:lang w:val="en-AU"/>
              </w:rPr>
              <w:t>Head of Equity, Recruitment and People Partnering</w:t>
            </w:r>
          </w:p>
          <w:p w14:paraId="2C602E80" w14:textId="6AF05097" w:rsidR="00EB41AC" w:rsidRPr="0076326C" w:rsidRDefault="0076172A" w:rsidP="0076326C">
            <w:pPr>
              <w:shd w:val="clear" w:color="auto" w:fill="FFFFFF"/>
              <w:spacing w:after="40" w:line="240" w:lineRule="auto"/>
              <w:rPr>
                <w:rFonts w:asciiTheme="minorHAnsi" w:hAnsiTheme="minorHAnsi" w:cstheme="minorHAnsi"/>
                <w:sz w:val="20"/>
                <w:szCs w:val="20"/>
                <w:lang w:val="en-AU"/>
              </w:rPr>
            </w:pPr>
            <w:r w:rsidRPr="771BDF76">
              <w:rPr>
                <w:rFonts w:asciiTheme="minorHAnsi" w:hAnsiTheme="minorHAnsi" w:cstheme="minorBidi"/>
                <w:sz w:val="20"/>
                <w:szCs w:val="20"/>
                <w:lang w:val="en-AU"/>
              </w:rPr>
              <w:t xml:space="preserve">This role </w:t>
            </w:r>
            <w:r w:rsidR="00F15F7C">
              <w:rPr>
                <w:rFonts w:asciiTheme="minorHAnsi" w:hAnsiTheme="minorHAnsi" w:cstheme="minorBidi"/>
                <w:sz w:val="20"/>
                <w:szCs w:val="20"/>
                <w:lang w:val="en-AU"/>
              </w:rPr>
              <w:t>will have delegated</w:t>
            </w:r>
            <w:r w:rsidR="00E07F00">
              <w:rPr>
                <w:rFonts w:asciiTheme="minorHAnsi" w:hAnsiTheme="minorHAnsi" w:cstheme="minorBidi"/>
                <w:sz w:val="20"/>
                <w:szCs w:val="20"/>
                <w:lang w:val="en-AU"/>
              </w:rPr>
              <w:t xml:space="preserve"> </w:t>
            </w:r>
            <w:r w:rsidR="0076326C">
              <w:rPr>
                <w:rFonts w:asciiTheme="minorHAnsi" w:hAnsiTheme="minorHAnsi" w:cstheme="minorBidi"/>
                <w:sz w:val="20"/>
                <w:szCs w:val="20"/>
                <w:lang w:val="en-AU"/>
              </w:rPr>
              <w:t xml:space="preserve">day to day </w:t>
            </w:r>
            <w:r w:rsidRPr="771BDF76">
              <w:rPr>
                <w:rFonts w:asciiTheme="minorHAnsi" w:hAnsiTheme="minorHAnsi" w:cstheme="minorBidi"/>
                <w:sz w:val="20"/>
                <w:szCs w:val="20"/>
                <w:lang w:val="en-AU"/>
              </w:rPr>
              <w:t>people management responsibilities</w:t>
            </w:r>
          </w:p>
        </w:tc>
      </w:tr>
    </w:tbl>
    <w:p w14:paraId="05E93979" w14:textId="77777777" w:rsidR="00E03BF4" w:rsidRPr="00171AF5" w:rsidRDefault="00E03BF4" w:rsidP="004D16AE">
      <w:pPr>
        <w:spacing w:line="240" w:lineRule="auto"/>
        <w:rPr>
          <w:rFonts w:ascii="Calibri" w:hAnsi="Calibri"/>
          <w:sz w:val="18"/>
          <w:szCs w:val="18"/>
        </w:rPr>
      </w:pPr>
    </w:p>
    <w:tbl>
      <w:tblPr>
        <w:tblStyle w:val="CDHBTable"/>
        <w:tblW w:w="9569" w:type="dxa"/>
        <w:tblInd w:w="-459" w:type="dxa"/>
        <w:tblLayout w:type="fixed"/>
        <w:tblLook w:val="04A0" w:firstRow="1" w:lastRow="0" w:firstColumn="1" w:lastColumn="0" w:noHBand="0" w:noVBand="1"/>
      </w:tblPr>
      <w:tblGrid>
        <w:gridCol w:w="1959"/>
        <w:gridCol w:w="7610"/>
      </w:tblGrid>
      <w:tr w:rsidR="007242A5" w:rsidRPr="00171AF5" w14:paraId="16FAA336" w14:textId="77777777" w:rsidTr="0B213266">
        <w:tc>
          <w:tcPr>
            <w:tcW w:w="1959" w:type="dxa"/>
            <w:hideMark/>
          </w:tcPr>
          <w:p w14:paraId="781F0C28" w14:textId="77777777" w:rsidR="000E16D0" w:rsidRDefault="000E16D0" w:rsidP="000E16D0">
            <w:pPr>
              <w:pStyle w:val="NoSpacing"/>
              <w:rPr>
                <w:rFonts w:ascii="Calibri" w:hAnsi="Calibri"/>
              </w:rPr>
            </w:pPr>
            <w:r>
              <w:rPr>
                <w:rFonts w:ascii="Calibri" w:hAnsi="Calibri"/>
              </w:rPr>
              <w:t>OUR CULTURE</w:t>
            </w:r>
          </w:p>
          <w:p w14:paraId="7424E2D9" w14:textId="77777777" w:rsidR="000E16D0" w:rsidRDefault="000E16D0" w:rsidP="007242A5">
            <w:pPr>
              <w:pStyle w:val="NoSpacing"/>
              <w:rPr>
                <w:rFonts w:ascii="Calibri" w:hAnsi="Calibri"/>
              </w:rPr>
            </w:pPr>
          </w:p>
          <w:p w14:paraId="475E3FD8" w14:textId="77777777" w:rsidR="000E16D0" w:rsidRDefault="000E16D0" w:rsidP="007242A5">
            <w:pPr>
              <w:pStyle w:val="NoSpacing"/>
              <w:rPr>
                <w:rFonts w:ascii="Calibri" w:hAnsi="Calibri"/>
              </w:rPr>
            </w:pPr>
          </w:p>
          <w:p w14:paraId="50F384E0" w14:textId="77777777" w:rsidR="000E16D0" w:rsidRDefault="000E16D0" w:rsidP="007242A5">
            <w:pPr>
              <w:pStyle w:val="NoSpacing"/>
              <w:rPr>
                <w:rFonts w:ascii="Calibri" w:hAnsi="Calibri"/>
              </w:rPr>
            </w:pPr>
          </w:p>
          <w:p w14:paraId="36154924" w14:textId="77777777" w:rsidR="000E16D0" w:rsidRDefault="000E16D0" w:rsidP="007242A5">
            <w:pPr>
              <w:pStyle w:val="NoSpacing"/>
              <w:rPr>
                <w:rFonts w:ascii="Calibri" w:hAnsi="Calibri"/>
              </w:rPr>
            </w:pPr>
          </w:p>
          <w:p w14:paraId="47C8A0C3" w14:textId="77777777" w:rsidR="000E16D0" w:rsidRDefault="000E16D0" w:rsidP="007242A5">
            <w:pPr>
              <w:pStyle w:val="NoSpacing"/>
              <w:rPr>
                <w:rFonts w:ascii="Calibri" w:hAnsi="Calibri"/>
              </w:rPr>
            </w:pPr>
          </w:p>
          <w:p w14:paraId="13B563E5" w14:textId="77777777" w:rsidR="000E16D0" w:rsidRDefault="000E16D0" w:rsidP="007242A5">
            <w:pPr>
              <w:pStyle w:val="NoSpacing"/>
              <w:rPr>
                <w:rFonts w:ascii="Calibri" w:hAnsi="Calibri"/>
              </w:rPr>
            </w:pPr>
          </w:p>
          <w:p w14:paraId="38380F70" w14:textId="77777777" w:rsidR="000E16D0" w:rsidRDefault="000E16D0" w:rsidP="007242A5">
            <w:pPr>
              <w:pStyle w:val="NoSpacing"/>
              <w:rPr>
                <w:rFonts w:ascii="Calibri" w:hAnsi="Calibri"/>
              </w:rPr>
            </w:pPr>
          </w:p>
          <w:p w14:paraId="1301EDFA" w14:textId="77777777" w:rsidR="000E16D0" w:rsidRDefault="000E16D0" w:rsidP="007242A5">
            <w:pPr>
              <w:pStyle w:val="NoSpacing"/>
              <w:rPr>
                <w:rFonts w:ascii="Calibri" w:hAnsi="Calibri"/>
              </w:rPr>
            </w:pPr>
          </w:p>
          <w:p w14:paraId="15E43C6E" w14:textId="59B51560" w:rsidR="007242A5" w:rsidRDefault="005E5F9C" w:rsidP="007242A5">
            <w:pPr>
              <w:pStyle w:val="NoSpacing"/>
              <w:rPr>
                <w:rFonts w:ascii="Calibri" w:hAnsi="Calibri"/>
              </w:rPr>
            </w:pPr>
            <w:r w:rsidRPr="00171AF5">
              <w:rPr>
                <w:rFonts w:ascii="Calibri" w:hAnsi="Calibri"/>
              </w:rPr>
              <w:t>OUR TEAM ACCOUNTABILITY</w:t>
            </w:r>
          </w:p>
          <w:p w14:paraId="28A252A7" w14:textId="0E0D8746" w:rsidR="000E16D0" w:rsidRDefault="000E16D0" w:rsidP="007242A5">
            <w:pPr>
              <w:pStyle w:val="NoSpacing"/>
              <w:rPr>
                <w:rFonts w:ascii="Calibri" w:hAnsi="Calibri"/>
              </w:rPr>
            </w:pPr>
          </w:p>
          <w:p w14:paraId="380B402D" w14:textId="77777777" w:rsidR="000E16D0" w:rsidRDefault="000E16D0" w:rsidP="007242A5">
            <w:pPr>
              <w:pStyle w:val="NoSpacing"/>
              <w:rPr>
                <w:rFonts w:ascii="Calibri" w:hAnsi="Calibri"/>
              </w:rPr>
            </w:pPr>
          </w:p>
          <w:p w14:paraId="2B198720" w14:textId="747431AB" w:rsidR="000E16D0" w:rsidRPr="00171AF5" w:rsidRDefault="000E16D0" w:rsidP="000E16D0">
            <w:pPr>
              <w:pStyle w:val="NoSpacing"/>
              <w:rPr>
                <w:rFonts w:ascii="Calibri" w:hAnsi="Calibri"/>
              </w:rPr>
            </w:pPr>
          </w:p>
        </w:tc>
        <w:tc>
          <w:tcPr>
            <w:tcW w:w="7610" w:type="dxa"/>
          </w:tcPr>
          <w:p w14:paraId="4C388B00" w14:textId="5BB37957" w:rsidR="4BAC5A63" w:rsidRDefault="4BAC5A63" w:rsidP="60BB7D71">
            <w:pPr>
              <w:pStyle w:val="paragraph"/>
              <w:spacing w:before="0" w:beforeAutospacing="0" w:after="0" w:afterAutospacing="0"/>
            </w:pPr>
            <w:r w:rsidRPr="0B213266">
              <w:rPr>
                <w:rFonts w:ascii="Calibri" w:eastAsia="Calibri" w:hAnsi="Calibri" w:cs="Calibri"/>
                <w:color w:val="000000" w:themeColor="text1"/>
                <w:sz w:val="20"/>
                <w:szCs w:val="20"/>
              </w:rPr>
              <w:t xml:space="preserve">At our DHB, we are committed to honouring the </w:t>
            </w:r>
            <w:proofErr w:type="spellStart"/>
            <w:r w:rsidRPr="0B213266">
              <w:rPr>
                <w:rFonts w:ascii="Calibri" w:eastAsia="Calibri" w:hAnsi="Calibri" w:cs="Calibri"/>
                <w:color w:val="000000" w:themeColor="text1"/>
                <w:sz w:val="20"/>
                <w:szCs w:val="20"/>
              </w:rPr>
              <w:t>Te</w:t>
            </w:r>
            <w:proofErr w:type="spellEnd"/>
            <w:r w:rsidRPr="0B213266">
              <w:rPr>
                <w:rFonts w:ascii="Calibri" w:eastAsia="Calibri" w:hAnsi="Calibri" w:cs="Calibri"/>
                <w:color w:val="000000" w:themeColor="text1"/>
                <w:sz w:val="20"/>
                <w:szCs w:val="20"/>
              </w:rPr>
              <w:t xml:space="preserve"> </w:t>
            </w:r>
            <w:proofErr w:type="spellStart"/>
            <w:r w:rsidRPr="0B213266">
              <w:rPr>
                <w:rFonts w:ascii="Calibri" w:eastAsia="Calibri" w:hAnsi="Calibri" w:cs="Calibri"/>
                <w:color w:val="000000" w:themeColor="text1"/>
                <w:sz w:val="20"/>
                <w:szCs w:val="20"/>
              </w:rPr>
              <w:t>Tiriti</w:t>
            </w:r>
            <w:proofErr w:type="spellEnd"/>
            <w:r w:rsidRPr="0B213266">
              <w:rPr>
                <w:rFonts w:ascii="Calibri" w:eastAsia="Calibri" w:hAnsi="Calibri" w:cs="Calibri"/>
                <w:color w:val="000000" w:themeColor="text1"/>
                <w:sz w:val="20"/>
                <w:szCs w:val="20"/>
              </w:rPr>
              <w:t xml:space="preserve"> o Waitangi </w:t>
            </w:r>
            <w:r w:rsidR="0F4F87E3" w:rsidRPr="0B213266">
              <w:rPr>
                <w:rFonts w:ascii="Calibri" w:eastAsia="Calibri" w:hAnsi="Calibri" w:cs="Calibri"/>
                <w:color w:val="000000" w:themeColor="text1"/>
                <w:sz w:val="20"/>
                <w:szCs w:val="20"/>
              </w:rPr>
              <w:t xml:space="preserve">and its principles </w:t>
            </w:r>
            <w:r w:rsidRPr="0B213266">
              <w:rPr>
                <w:rFonts w:ascii="Calibri" w:eastAsia="Calibri" w:hAnsi="Calibri" w:cs="Calibri"/>
                <w:color w:val="000000" w:themeColor="text1"/>
                <w:sz w:val="20"/>
                <w:szCs w:val="20"/>
              </w:rPr>
              <w:t xml:space="preserve">by ensuring our partnership with Māori are at the forefront of all our conversations.  We are also committed to putting people at the heart of all we do, so that we are all supported to deliver world class healthcare to our communities. This means we all behave with honesty, integrity and courage; doing the right thing by each other and our communities. We </w:t>
            </w:r>
            <w:r w:rsidRPr="0B213266">
              <w:rPr>
                <w:rFonts w:ascii="Calibri" w:eastAsia="Calibri" w:hAnsi="Calibri" w:cs="Calibri"/>
                <w:color w:val="313537"/>
                <w:sz w:val="20"/>
                <w:szCs w:val="20"/>
              </w:rPr>
              <w:t>demonstrate care and concern for our own and others wellbeing</w:t>
            </w:r>
            <w:r w:rsidRPr="0B213266">
              <w:rPr>
                <w:rFonts w:ascii="Calibri" w:eastAsia="Calibri" w:hAnsi="Calibri" w:cs="Calibri"/>
                <w:color w:val="000000" w:themeColor="text1"/>
                <w:sz w:val="20"/>
                <w:szCs w:val="20"/>
              </w:rPr>
              <w:t>. We believe that diversity and inclusion is critical to ensure we deliver the best care for our diverse communities. Therefore, we always respect and value everyone’s differences. When making decisions we consider and seek a diverse range of viewpoints especially those from minority groups</w:t>
            </w:r>
            <w:r w:rsidR="7C862DF4" w:rsidRPr="0B213266">
              <w:rPr>
                <w:rFonts w:ascii="Calibri" w:eastAsia="Calibri" w:hAnsi="Calibri" w:cs="Calibri"/>
                <w:color w:val="000000" w:themeColor="text1"/>
                <w:sz w:val="20"/>
                <w:szCs w:val="20"/>
              </w:rPr>
              <w:t>.</w:t>
            </w:r>
          </w:p>
          <w:p w14:paraId="31A760B2" w14:textId="77777777" w:rsidR="000E16D0" w:rsidRDefault="000E16D0" w:rsidP="002A5479">
            <w:pPr>
              <w:pStyle w:val="paragraph"/>
              <w:spacing w:before="0" w:beforeAutospacing="0" w:after="0" w:afterAutospacing="0"/>
              <w:textAlignment w:val="baseline"/>
              <w:rPr>
                <w:rStyle w:val="normaltextrun"/>
                <w:rFonts w:ascii="Calibri" w:eastAsiaTheme="majorEastAsia" w:hAnsi="Calibri" w:cs="Calibri"/>
                <w:sz w:val="20"/>
                <w:szCs w:val="20"/>
                <w:lang w:val="en-AU"/>
              </w:rPr>
            </w:pPr>
          </w:p>
          <w:p w14:paraId="038501BB" w14:textId="77777777" w:rsidR="000E16D0" w:rsidRDefault="000E16D0" w:rsidP="002A5479">
            <w:pPr>
              <w:pStyle w:val="paragraph"/>
              <w:spacing w:before="0" w:beforeAutospacing="0" w:after="0" w:afterAutospacing="0"/>
              <w:textAlignment w:val="baseline"/>
              <w:rPr>
                <w:rStyle w:val="normaltextrun"/>
                <w:rFonts w:ascii="Calibri" w:eastAsiaTheme="majorEastAsia" w:hAnsi="Calibri" w:cs="Calibri"/>
                <w:sz w:val="20"/>
                <w:szCs w:val="20"/>
                <w:lang w:val="en-AU"/>
              </w:rPr>
            </w:pPr>
          </w:p>
          <w:p w14:paraId="7087FB14" w14:textId="438A7D74" w:rsidR="0076326C" w:rsidRDefault="0076326C" w:rsidP="0076326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0"/>
                <w:szCs w:val="20"/>
                <w:lang w:val="en-AU"/>
              </w:rPr>
              <w:t xml:space="preserve">As a member of the </w:t>
            </w:r>
            <w:r w:rsidRPr="0076326C">
              <w:rPr>
                <w:rStyle w:val="normaltextrun"/>
                <w:rFonts w:ascii="Calibri" w:eastAsiaTheme="majorEastAsia" w:hAnsi="Calibri" w:cs="Calibri"/>
                <w:b/>
                <w:sz w:val="20"/>
                <w:szCs w:val="20"/>
                <w:lang w:val="en-AU"/>
              </w:rPr>
              <w:t>Equity, Recruitment and People Partnering team</w:t>
            </w:r>
            <w:r>
              <w:rPr>
                <w:rStyle w:val="normaltextrun"/>
                <w:rFonts w:ascii="Calibri" w:eastAsiaTheme="majorEastAsia" w:hAnsi="Calibri" w:cs="Calibri"/>
                <w:sz w:val="20"/>
                <w:szCs w:val="20"/>
                <w:lang w:val="en-AU"/>
              </w:rPr>
              <w:t>, this role has shared accountability for:</w:t>
            </w:r>
            <w:r>
              <w:rPr>
                <w:rStyle w:val="normaltextrun"/>
                <w:rFonts w:ascii="Calibri" w:eastAsiaTheme="majorEastAsia" w:hAnsi="Calibri" w:cs="Calibri"/>
                <w:sz w:val="20"/>
                <w:szCs w:val="20"/>
              </w:rPr>
              <w:t> </w:t>
            </w:r>
            <w:r>
              <w:rPr>
                <w:rStyle w:val="eop"/>
                <w:rFonts w:ascii="Calibri" w:hAnsi="Calibri" w:cs="Calibri"/>
                <w:sz w:val="20"/>
                <w:szCs w:val="20"/>
              </w:rPr>
              <w:t> </w:t>
            </w:r>
          </w:p>
          <w:p w14:paraId="2BB82E78" w14:textId="055B9970" w:rsidR="0076326C" w:rsidRDefault="0076326C" w:rsidP="0076326C">
            <w:pPr>
              <w:pStyle w:val="paragraph"/>
              <w:numPr>
                <w:ilvl w:val="0"/>
                <w:numId w:val="16"/>
              </w:numPr>
              <w:spacing w:before="0" w:beforeAutospacing="0" w:after="0" w:afterAutospacing="0"/>
              <w:textAlignment w:val="baseline"/>
              <w:rPr>
                <w:rFonts w:ascii="Calibri" w:hAnsi="Calibri" w:cs="Calibri"/>
                <w:sz w:val="20"/>
                <w:szCs w:val="20"/>
              </w:rPr>
            </w:pPr>
            <w:r>
              <w:rPr>
                <w:rStyle w:val="normaltextrun"/>
                <w:rFonts w:ascii="Calibri" w:eastAsiaTheme="majorEastAsia" w:hAnsi="Calibri" w:cs="Calibri"/>
                <w:b/>
                <w:bCs/>
                <w:color w:val="000000"/>
                <w:sz w:val="20"/>
                <w:szCs w:val="20"/>
                <w:lang w:val="en-AU"/>
              </w:rPr>
              <w:t>Engaging </w:t>
            </w:r>
            <w:r>
              <w:rPr>
                <w:rStyle w:val="normaltextrun"/>
                <w:rFonts w:ascii="Calibri" w:eastAsiaTheme="majorEastAsia" w:hAnsi="Calibri" w:cs="Calibri"/>
                <w:color w:val="000000"/>
                <w:sz w:val="20"/>
                <w:szCs w:val="20"/>
                <w:lang w:val="en-AU"/>
              </w:rPr>
              <w:t>with the wider </w:t>
            </w:r>
            <w:r w:rsidRPr="0076326C">
              <w:rPr>
                <w:rStyle w:val="normaltextrun"/>
                <w:rFonts w:ascii="Calibri" w:eastAsiaTheme="majorEastAsia" w:hAnsi="Calibri" w:cs="Calibri"/>
                <w:sz w:val="20"/>
                <w:szCs w:val="20"/>
                <w:lang w:val="en-AU"/>
              </w:rPr>
              <w:t>Equity, Recruitment and People Partnerin</w:t>
            </w:r>
            <w:r w:rsidRPr="00822C3F">
              <w:rPr>
                <w:rStyle w:val="normaltextrun"/>
                <w:rFonts w:ascii="Calibri" w:eastAsiaTheme="majorEastAsia" w:hAnsi="Calibri" w:cs="Calibri"/>
                <w:sz w:val="20"/>
                <w:szCs w:val="20"/>
                <w:lang w:val="en-AU"/>
              </w:rPr>
              <w:t xml:space="preserve">g </w:t>
            </w:r>
            <w:r w:rsidR="00822C3F" w:rsidRPr="00822C3F">
              <w:rPr>
                <w:rStyle w:val="normaltextrun"/>
                <w:rFonts w:ascii="Calibri" w:eastAsiaTheme="majorEastAsia" w:hAnsi="Calibri" w:cs="Calibri"/>
                <w:sz w:val="20"/>
                <w:szCs w:val="20"/>
                <w:lang w:val="en-AU"/>
              </w:rPr>
              <w:t>Community of Expertise (</w:t>
            </w:r>
            <w:proofErr w:type="spellStart"/>
            <w:r w:rsidRPr="00822C3F">
              <w:rPr>
                <w:rStyle w:val="normaltextrun"/>
                <w:rFonts w:ascii="Calibri" w:eastAsiaTheme="majorEastAsia" w:hAnsi="Calibri" w:cs="Calibri"/>
                <w:color w:val="000000"/>
                <w:sz w:val="20"/>
                <w:szCs w:val="20"/>
                <w:lang w:val="en-AU"/>
              </w:rPr>
              <w:t>CoE</w:t>
            </w:r>
            <w:proofErr w:type="spellEnd"/>
            <w:r w:rsidR="00822C3F" w:rsidRPr="00822C3F">
              <w:rPr>
                <w:rStyle w:val="normaltextrun"/>
                <w:rFonts w:ascii="Calibri" w:eastAsiaTheme="majorEastAsia" w:hAnsi="Calibri" w:cs="Calibri"/>
                <w:color w:val="000000"/>
                <w:sz w:val="20"/>
                <w:szCs w:val="20"/>
                <w:lang w:val="en-AU"/>
              </w:rPr>
              <w:t>)</w:t>
            </w:r>
            <w:r>
              <w:rPr>
                <w:rStyle w:val="normaltextrun"/>
                <w:rFonts w:ascii="Calibri" w:eastAsiaTheme="majorEastAsia" w:hAnsi="Calibri" w:cs="Calibri"/>
                <w:color w:val="000000"/>
                <w:sz w:val="20"/>
                <w:szCs w:val="20"/>
                <w:lang w:val="en-AU"/>
              </w:rPr>
              <w:t>, the Canterbury District Health Board [CDHB], the West Coast District Health Board [WCDHB] and our health systems to build trust, common understanding and shared ownership of the strategy and the agreed organisational outcomes. </w:t>
            </w:r>
            <w:r>
              <w:rPr>
                <w:rStyle w:val="eop"/>
                <w:rFonts w:ascii="Calibri" w:hAnsi="Calibri" w:cs="Calibri"/>
                <w:color w:val="000000"/>
                <w:sz w:val="20"/>
                <w:szCs w:val="20"/>
              </w:rPr>
              <w:t> </w:t>
            </w:r>
          </w:p>
          <w:p w14:paraId="53DB8357" w14:textId="1EDC95C9" w:rsidR="0076326C" w:rsidRDefault="0076326C" w:rsidP="0076326C">
            <w:pPr>
              <w:pStyle w:val="paragraph"/>
              <w:numPr>
                <w:ilvl w:val="0"/>
                <w:numId w:val="16"/>
              </w:numPr>
              <w:spacing w:before="0" w:beforeAutospacing="0" w:after="0" w:afterAutospacing="0"/>
              <w:textAlignment w:val="baseline"/>
              <w:rPr>
                <w:rFonts w:ascii="Calibri" w:hAnsi="Calibri" w:cs="Calibri"/>
                <w:sz w:val="20"/>
                <w:szCs w:val="20"/>
              </w:rPr>
            </w:pPr>
            <w:r>
              <w:rPr>
                <w:rStyle w:val="normaltextrun"/>
                <w:rFonts w:ascii="Calibri" w:eastAsiaTheme="majorEastAsia" w:hAnsi="Calibri" w:cs="Calibri"/>
                <w:b/>
                <w:bCs/>
                <w:color w:val="000000"/>
                <w:sz w:val="20"/>
                <w:szCs w:val="20"/>
                <w:lang w:val="en-AU"/>
              </w:rPr>
              <w:t>Growing </w:t>
            </w:r>
            <w:r>
              <w:rPr>
                <w:rStyle w:val="normaltextrun"/>
                <w:rFonts w:ascii="Calibri" w:eastAsiaTheme="majorEastAsia" w:hAnsi="Calibri" w:cs="Calibri"/>
                <w:color w:val="000000"/>
                <w:sz w:val="20"/>
                <w:szCs w:val="20"/>
                <w:lang w:val="en-AU"/>
              </w:rPr>
              <w:t xml:space="preserve">the understanding and engagement of </w:t>
            </w:r>
            <w:r w:rsidR="00822C3F" w:rsidRPr="0076326C">
              <w:rPr>
                <w:rStyle w:val="normaltextrun"/>
                <w:rFonts w:ascii="Calibri" w:eastAsiaTheme="majorEastAsia" w:hAnsi="Calibri" w:cs="Calibri"/>
                <w:sz w:val="20"/>
                <w:szCs w:val="20"/>
                <w:lang w:val="en-AU"/>
              </w:rPr>
              <w:t>Equity, Recruitment and People Partnering</w:t>
            </w:r>
            <w:r w:rsidR="00822C3F" w:rsidRPr="0076326C">
              <w:rPr>
                <w:rStyle w:val="normaltextrun"/>
                <w:rFonts w:ascii="Calibri" w:eastAsiaTheme="majorEastAsia" w:hAnsi="Calibri" w:cs="Calibri"/>
                <w:b/>
                <w:sz w:val="20"/>
                <w:szCs w:val="20"/>
                <w:lang w:val="en-AU"/>
              </w:rPr>
              <w:t xml:space="preserve"> </w:t>
            </w:r>
            <w:proofErr w:type="spellStart"/>
            <w:r>
              <w:rPr>
                <w:rStyle w:val="normaltextrun"/>
                <w:rFonts w:ascii="Calibri" w:eastAsiaTheme="majorEastAsia" w:hAnsi="Calibri" w:cs="Calibri"/>
                <w:color w:val="000000"/>
                <w:sz w:val="20"/>
                <w:szCs w:val="20"/>
                <w:lang w:val="en-AU"/>
              </w:rPr>
              <w:t>CoE</w:t>
            </w:r>
            <w:proofErr w:type="spellEnd"/>
            <w:r>
              <w:rPr>
                <w:rStyle w:val="normaltextrun"/>
                <w:rFonts w:ascii="Calibri" w:eastAsiaTheme="majorEastAsia" w:hAnsi="Calibri" w:cs="Calibri"/>
                <w:color w:val="000000"/>
                <w:sz w:val="20"/>
                <w:szCs w:val="20"/>
                <w:lang w:val="en-AU"/>
              </w:rPr>
              <w:t xml:space="preserve"> with the vision and goals for the Canterbury and West Coast health systems and ensuring alignment of the </w:t>
            </w:r>
            <w:r w:rsidR="00822C3F" w:rsidRPr="0076326C">
              <w:rPr>
                <w:rStyle w:val="normaltextrun"/>
                <w:rFonts w:ascii="Calibri" w:eastAsiaTheme="majorEastAsia" w:hAnsi="Calibri" w:cs="Calibri"/>
                <w:sz w:val="20"/>
                <w:szCs w:val="20"/>
                <w:lang w:val="en-AU"/>
              </w:rPr>
              <w:t>Equity, Recruitment and People Partnering</w:t>
            </w:r>
            <w:r w:rsidR="00822C3F">
              <w:rPr>
                <w:rStyle w:val="normaltextrun"/>
                <w:rFonts w:ascii="Calibri" w:eastAsiaTheme="majorEastAsia" w:hAnsi="Calibri" w:cs="Calibri"/>
                <w:color w:val="000000"/>
                <w:sz w:val="20"/>
                <w:szCs w:val="20"/>
                <w:lang w:val="en-AU"/>
              </w:rPr>
              <w:t xml:space="preserve"> </w:t>
            </w:r>
            <w:proofErr w:type="spellStart"/>
            <w:r>
              <w:rPr>
                <w:rStyle w:val="normaltextrun"/>
                <w:rFonts w:ascii="Calibri" w:eastAsiaTheme="majorEastAsia" w:hAnsi="Calibri" w:cs="Calibri"/>
                <w:color w:val="000000"/>
                <w:sz w:val="20"/>
                <w:szCs w:val="20"/>
                <w:lang w:val="en-AU"/>
              </w:rPr>
              <w:t>CoE</w:t>
            </w:r>
            <w:proofErr w:type="spellEnd"/>
            <w:r>
              <w:rPr>
                <w:rStyle w:val="normaltextrun"/>
                <w:rFonts w:ascii="Calibri" w:eastAsiaTheme="majorEastAsia" w:hAnsi="Calibri" w:cs="Calibri"/>
                <w:color w:val="000000"/>
                <w:sz w:val="20"/>
                <w:szCs w:val="20"/>
                <w:lang w:val="en-AU"/>
              </w:rPr>
              <w:t> plan with this direction. </w:t>
            </w:r>
            <w:r>
              <w:rPr>
                <w:rStyle w:val="eop"/>
                <w:rFonts w:ascii="Calibri" w:hAnsi="Calibri" w:cs="Calibri"/>
                <w:color w:val="000000"/>
                <w:sz w:val="20"/>
                <w:szCs w:val="20"/>
              </w:rPr>
              <w:t> </w:t>
            </w:r>
          </w:p>
          <w:p w14:paraId="274A80F7" w14:textId="6AE5444F" w:rsidR="0076326C" w:rsidRDefault="0076326C" w:rsidP="0076326C">
            <w:pPr>
              <w:pStyle w:val="paragraph"/>
              <w:numPr>
                <w:ilvl w:val="0"/>
                <w:numId w:val="16"/>
              </w:numPr>
              <w:spacing w:before="0" w:beforeAutospacing="0" w:after="0" w:afterAutospacing="0"/>
              <w:textAlignment w:val="baseline"/>
              <w:rPr>
                <w:rFonts w:ascii="Calibri" w:hAnsi="Calibri" w:cs="Calibri"/>
                <w:sz w:val="20"/>
                <w:szCs w:val="20"/>
              </w:rPr>
            </w:pPr>
            <w:r>
              <w:rPr>
                <w:rStyle w:val="normaltextrun"/>
                <w:rFonts w:ascii="Calibri" w:eastAsiaTheme="majorEastAsia" w:hAnsi="Calibri" w:cs="Calibri"/>
                <w:b/>
                <w:bCs/>
                <w:color w:val="000000"/>
                <w:sz w:val="20"/>
                <w:szCs w:val="20"/>
                <w:lang w:val="en-AU"/>
              </w:rPr>
              <w:t>Ensuring </w:t>
            </w:r>
            <w:r>
              <w:rPr>
                <w:rStyle w:val="normaltextrun"/>
                <w:rFonts w:ascii="Calibri" w:eastAsiaTheme="majorEastAsia" w:hAnsi="Calibri" w:cs="Calibri"/>
                <w:color w:val="000000"/>
                <w:sz w:val="20"/>
                <w:szCs w:val="20"/>
                <w:lang w:val="en-AU"/>
              </w:rPr>
              <w:t xml:space="preserve">clarity of the </w:t>
            </w:r>
            <w:r w:rsidR="00822C3F" w:rsidRPr="0076326C">
              <w:rPr>
                <w:rStyle w:val="normaltextrun"/>
                <w:rFonts w:ascii="Calibri" w:eastAsiaTheme="majorEastAsia" w:hAnsi="Calibri" w:cs="Calibri"/>
                <w:sz w:val="20"/>
                <w:szCs w:val="20"/>
                <w:lang w:val="en-AU"/>
              </w:rPr>
              <w:t>Equity, Recruitment and People Partnering</w:t>
            </w:r>
            <w:r w:rsidR="00822C3F">
              <w:rPr>
                <w:rStyle w:val="normaltextrun"/>
                <w:rFonts w:ascii="Calibri" w:eastAsiaTheme="majorEastAsia" w:hAnsi="Calibri" w:cs="Calibri"/>
                <w:color w:val="000000"/>
                <w:sz w:val="20"/>
                <w:szCs w:val="20"/>
                <w:lang w:val="en-AU"/>
              </w:rPr>
              <w:t xml:space="preserve"> </w:t>
            </w:r>
            <w:r>
              <w:rPr>
                <w:rStyle w:val="normaltextrun"/>
                <w:rFonts w:ascii="Calibri" w:eastAsiaTheme="majorEastAsia" w:hAnsi="Calibri" w:cs="Calibri"/>
                <w:color w:val="000000"/>
                <w:sz w:val="20"/>
                <w:szCs w:val="20"/>
                <w:lang w:val="en-AU"/>
              </w:rPr>
              <w:t>purpose, direction, plan, programmes of m</w:t>
            </w:r>
            <w:r w:rsidR="00822C3F">
              <w:rPr>
                <w:rStyle w:val="normaltextrun"/>
                <w:rFonts w:ascii="Calibri" w:eastAsiaTheme="majorEastAsia" w:hAnsi="Calibri" w:cs="Calibri"/>
                <w:color w:val="000000"/>
                <w:sz w:val="20"/>
                <w:szCs w:val="20"/>
                <w:lang w:val="mi-NZ"/>
              </w:rPr>
              <w:t>ā</w:t>
            </w:r>
            <w:r>
              <w:rPr>
                <w:rStyle w:val="normaltextrun"/>
                <w:rFonts w:ascii="Calibri" w:eastAsiaTheme="majorEastAsia" w:hAnsi="Calibri" w:cs="Calibri"/>
                <w:color w:val="000000"/>
                <w:sz w:val="20"/>
                <w:szCs w:val="20"/>
                <w:lang w:val="en-AU"/>
              </w:rPr>
              <w:t>hi and priorities and making sure alignment with the wider People and Capability strategy and priorities.</w:t>
            </w:r>
            <w:r>
              <w:rPr>
                <w:rStyle w:val="eop"/>
                <w:rFonts w:ascii="Calibri" w:hAnsi="Calibri" w:cs="Calibri"/>
                <w:color w:val="000000"/>
                <w:sz w:val="20"/>
                <w:szCs w:val="20"/>
              </w:rPr>
              <w:t> </w:t>
            </w:r>
          </w:p>
          <w:p w14:paraId="70424DD5" w14:textId="77777777" w:rsidR="0076326C" w:rsidRDefault="0076326C" w:rsidP="0076326C">
            <w:pPr>
              <w:pStyle w:val="paragraph"/>
              <w:numPr>
                <w:ilvl w:val="0"/>
                <w:numId w:val="16"/>
              </w:numPr>
              <w:spacing w:before="0" w:beforeAutospacing="0" w:after="0" w:afterAutospacing="0"/>
              <w:textAlignment w:val="baseline"/>
              <w:rPr>
                <w:rFonts w:ascii="Calibri" w:hAnsi="Calibri" w:cs="Calibri"/>
                <w:sz w:val="20"/>
                <w:szCs w:val="20"/>
              </w:rPr>
            </w:pPr>
            <w:r>
              <w:rPr>
                <w:rStyle w:val="normaltextrun"/>
                <w:rFonts w:ascii="Calibri" w:eastAsiaTheme="majorEastAsia" w:hAnsi="Calibri" w:cs="Calibri"/>
                <w:b/>
                <w:bCs/>
                <w:color w:val="000000"/>
                <w:sz w:val="20"/>
                <w:szCs w:val="20"/>
                <w:lang w:val="en-AU"/>
              </w:rPr>
              <w:t>Supporting</w:t>
            </w:r>
            <w:r>
              <w:rPr>
                <w:rStyle w:val="normaltextrun"/>
                <w:rFonts w:ascii="Calibri" w:eastAsiaTheme="majorEastAsia" w:hAnsi="Calibri" w:cs="Calibri"/>
                <w:color w:val="000000"/>
                <w:sz w:val="20"/>
                <w:szCs w:val="20"/>
                <w:lang w:val="en-AU"/>
              </w:rPr>
              <w:t> scoping, discovery and alignment of work to the priorities, and help to identify the associated capability and capacity requirements.</w:t>
            </w:r>
            <w:r>
              <w:rPr>
                <w:rStyle w:val="eop"/>
                <w:rFonts w:ascii="Calibri" w:hAnsi="Calibri" w:cs="Calibri"/>
                <w:color w:val="000000"/>
                <w:sz w:val="20"/>
                <w:szCs w:val="20"/>
              </w:rPr>
              <w:t> </w:t>
            </w:r>
          </w:p>
          <w:p w14:paraId="3AB0D6DF" w14:textId="339532BB" w:rsidR="0076326C" w:rsidRDefault="0076326C" w:rsidP="0076326C">
            <w:pPr>
              <w:pStyle w:val="paragraph"/>
              <w:numPr>
                <w:ilvl w:val="0"/>
                <w:numId w:val="16"/>
              </w:numPr>
              <w:spacing w:before="0" w:beforeAutospacing="0" w:after="0" w:afterAutospacing="0"/>
              <w:textAlignment w:val="baseline"/>
              <w:rPr>
                <w:rFonts w:ascii="Calibri" w:hAnsi="Calibri" w:cs="Calibri"/>
                <w:sz w:val="20"/>
                <w:szCs w:val="20"/>
              </w:rPr>
            </w:pPr>
            <w:r>
              <w:rPr>
                <w:rStyle w:val="normaltextrun"/>
                <w:rFonts w:ascii="Calibri" w:eastAsiaTheme="majorEastAsia" w:hAnsi="Calibri" w:cs="Calibri"/>
                <w:b/>
                <w:bCs/>
                <w:color w:val="000000"/>
                <w:sz w:val="20"/>
                <w:szCs w:val="20"/>
                <w:lang w:val="en-AU"/>
              </w:rPr>
              <w:t>Building </w:t>
            </w:r>
            <w:r>
              <w:rPr>
                <w:rStyle w:val="normaltextrun"/>
                <w:rFonts w:ascii="Calibri" w:eastAsiaTheme="majorEastAsia" w:hAnsi="Calibri" w:cs="Calibri"/>
                <w:color w:val="000000"/>
                <w:sz w:val="20"/>
                <w:szCs w:val="20"/>
                <w:lang w:val="en-AU"/>
              </w:rPr>
              <w:t xml:space="preserve">the service delivery capability of the </w:t>
            </w:r>
            <w:r w:rsidR="00822C3F" w:rsidRPr="0076326C">
              <w:rPr>
                <w:rStyle w:val="normaltextrun"/>
                <w:rFonts w:ascii="Calibri" w:eastAsiaTheme="majorEastAsia" w:hAnsi="Calibri" w:cs="Calibri"/>
                <w:sz w:val="20"/>
                <w:szCs w:val="20"/>
                <w:lang w:val="en-AU"/>
              </w:rPr>
              <w:t>Equity, Recruitment and People Partnering</w:t>
            </w:r>
            <w:r w:rsidR="00822C3F">
              <w:rPr>
                <w:rStyle w:val="normaltextrun"/>
                <w:rFonts w:ascii="Calibri" w:eastAsiaTheme="majorEastAsia" w:hAnsi="Calibri" w:cs="Calibri"/>
                <w:color w:val="000000"/>
                <w:sz w:val="20"/>
                <w:szCs w:val="20"/>
                <w:lang w:val="en-AU"/>
              </w:rPr>
              <w:t xml:space="preserve"> </w:t>
            </w:r>
            <w:proofErr w:type="spellStart"/>
            <w:r>
              <w:rPr>
                <w:rStyle w:val="normaltextrun"/>
                <w:rFonts w:ascii="Calibri" w:eastAsiaTheme="majorEastAsia" w:hAnsi="Calibri" w:cs="Calibri"/>
                <w:color w:val="000000"/>
                <w:sz w:val="20"/>
                <w:szCs w:val="20"/>
                <w:lang w:val="en-AU"/>
              </w:rPr>
              <w:t>CoE</w:t>
            </w:r>
            <w:proofErr w:type="spellEnd"/>
            <w:r>
              <w:rPr>
                <w:rStyle w:val="normaltextrun"/>
                <w:rFonts w:ascii="Calibri" w:eastAsiaTheme="majorEastAsia" w:hAnsi="Calibri" w:cs="Calibri"/>
                <w:color w:val="000000"/>
                <w:sz w:val="20"/>
                <w:szCs w:val="20"/>
                <w:lang w:val="en-AU"/>
              </w:rPr>
              <w:t> to make it happen and the process capability to do it effectively and efficiently. </w:t>
            </w:r>
            <w:r>
              <w:rPr>
                <w:rStyle w:val="eop"/>
                <w:rFonts w:ascii="Calibri" w:hAnsi="Calibri" w:cs="Calibri"/>
                <w:color w:val="000000"/>
                <w:sz w:val="20"/>
                <w:szCs w:val="20"/>
              </w:rPr>
              <w:t> </w:t>
            </w:r>
          </w:p>
          <w:p w14:paraId="2D2FF178" w14:textId="14F0E883" w:rsidR="0076326C" w:rsidRDefault="0076326C" w:rsidP="0076326C">
            <w:pPr>
              <w:pStyle w:val="paragraph"/>
              <w:numPr>
                <w:ilvl w:val="0"/>
                <w:numId w:val="16"/>
              </w:numPr>
              <w:spacing w:before="0" w:beforeAutospacing="0" w:after="0" w:afterAutospacing="0"/>
              <w:textAlignment w:val="baseline"/>
              <w:rPr>
                <w:rFonts w:ascii="Calibri" w:hAnsi="Calibri" w:cs="Calibri"/>
                <w:sz w:val="20"/>
                <w:szCs w:val="20"/>
              </w:rPr>
            </w:pPr>
            <w:r>
              <w:rPr>
                <w:rStyle w:val="normaltextrun"/>
                <w:rFonts w:ascii="Calibri" w:eastAsiaTheme="majorEastAsia" w:hAnsi="Calibri" w:cs="Calibri"/>
                <w:b/>
                <w:bCs/>
                <w:color w:val="000000"/>
                <w:sz w:val="20"/>
                <w:szCs w:val="20"/>
                <w:lang w:val="en-AU"/>
              </w:rPr>
              <w:t>Communicating, </w:t>
            </w:r>
            <w:r>
              <w:rPr>
                <w:rStyle w:val="normaltextrun"/>
                <w:rFonts w:ascii="Calibri" w:eastAsiaTheme="majorEastAsia" w:hAnsi="Calibri" w:cs="Calibri"/>
                <w:color w:val="000000"/>
                <w:sz w:val="20"/>
                <w:szCs w:val="20"/>
                <w:lang w:val="en-AU"/>
              </w:rPr>
              <w:t xml:space="preserve">in order that within the People and Capability, the </w:t>
            </w:r>
            <w:r w:rsidR="00822C3F" w:rsidRPr="0076326C">
              <w:rPr>
                <w:rStyle w:val="normaltextrun"/>
                <w:rFonts w:ascii="Calibri" w:eastAsiaTheme="majorEastAsia" w:hAnsi="Calibri" w:cs="Calibri"/>
                <w:sz w:val="20"/>
                <w:szCs w:val="20"/>
                <w:lang w:val="en-AU"/>
              </w:rPr>
              <w:t>Equity, Recruitment and People Partnering</w:t>
            </w:r>
            <w:r w:rsidR="00822C3F">
              <w:rPr>
                <w:rStyle w:val="normaltextrun"/>
                <w:rFonts w:ascii="Calibri" w:eastAsiaTheme="majorEastAsia" w:hAnsi="Calibri" w:cs="Calibri"/>
                <w:color w:val="000000"/>
                <w:sz w:val="20"/>
                <w:szCs w:val="20"/>
                <w:lang w:val="en-AU"/>
              </w:rPr>
              <w:t xml:space="preserve"> </w:t>
            </w:r>
            <w:proofErr w:type="spellStart"/>
            <w:r>
              <w:rPr>
                <w:rStyle w:val="normaltextrun"/>
                <w:rFonts w:ascii="Calibri" w:eastAsiaTheme="majorEastAsia" w:hAnsi="Calibri" w:cs="Calibri"/>
                <w:color w:val="000000"/>
                <w:sz w:val="20"/>
                <w:szCs w:val="20"/>
                <w:lang w:val="en-AU"/>
              </w:rPr>
              <w:t>CoE</w:t>
            </w:r>
            <w:proofErr w:type="spellEnd"/>
            <w:r>
              <w:rPr>
                <w:rStyle w:val="normaltextrun"/>
                <w:rFonts w:ascii="Calibri" w:eastAsiaTheme="majorEastAsia" w:hAnsi="Calibri" w:cs="Calibri"/>
                <w:color w:val="000000"/>
                <w:sz w:val="20"/>
                <w:szCs w:val="20"/>
                <w:lang w:val="en-AU"/>
              </w:rPr>
              <w:t>, the C</w:t>
            </w:r>
            <w:r w:rsidR="00822C3F">
              <w:rPr>
                <w:rStyle w:val="normaltextrun"/>
                <w:rFonts w:ascii="Calibri" w:eastAsiaTheme="majorEastAsia" w:hAnsi="Calibri" w:cs="Calibri"/>
                <w:color w:val="000000"/>
                <w:sz w:val="20"/>
                <w:szCs w:val="20"/>
                <w:lang w:val="en-AU"/>
              </w:rPr>
              <w:t xml:space="preserve">anterbury and West Coast </w:t>
            </w:r>
            <w:r>
              <w:rPr>
                <w:rStyle w:val="normaltextrun"/>
                <w:rFonts w:ascii="Calibri" w:eastAsiaTheme="majorEastAsia" w:hAnsi="Calibri" w:cs="Calibri"/>
                <w:color w:val="000000"/>
                <w:sz w:val="20"/>
                <w:szCs w:val="20"/>
                <w:lang w:val="en-AU"/>
              </w:rPr>
              <w:t>DHB</w:t>
            </w:r>
            <w:r w:rsidR="00822C3F">
              <w:rPr>
                <w:rStyle w:val="normaltextrun"/>
                <w:rFonts w:ascii="Calibri" w:eastAsiaTheme="majorEastAsia" w:hAnsi="Calibri" w:cs="Calibri"/>
                <w:color w:val="000000"/>
                <w:sz w:val="20"/>
                <w:szCs w:val="20"/>
                <w:lang w:val="en-AU"/>
              </w:rPr>
              <w:t xml:space="preserve">s </w:t>
            </w:r>
            <w:r>
              <w:rPr>
                <w:rStyle w:val="normaltextrun"/>
                <w:rFonts w:ascii="Calibri" w:eastAsiaTheme="majorEastAsia" w:hAnsi="Calibri" w:cs="Calibri"/>
                <w:color w:val="000000"/>
                <w:sz w:val="20"/>
                <w:szCs w:val="20"/>
                <w:lang w:val="en-AU"/>
              </w:rPr>
              <w:t xml:space="preserve">and Our Health Systems, everyone remains aligned with and informed about the </w:t>
            </w:r>
            <w:r w:rsidR="00822C3F" w:rsidRPr="0076326C">
              <w:rPr>
                <w:rStyle w:val="normaltextrun"/>
                <w:rFonts w:ascii="Calibri" w:eastAsiaTheme="majorEastAsia" w:hAnsi="Calibri" w:cs="Calibri"/>
                <w:sz w:val="20"/>
                <w:szCs w:val="20"/>
                <w:lang w:val="en-AU"/>
              </w:rPr>
              <w:t>Equity, Recruitment and People Partnering</w:t>
            </w:r>
            <w:r w:rsidR="00822C3F">
              <w:rPr>
                <w:rStyle w:val="normaltextrun"/>
                <w:rFonts w:ascii="Calibri" w:eastAsiaTheme="majorEastAsia" w:hAnsi="Calibri" w:cs="Calibri"/>
                <w:color w:val="000000"/>
                <w:sz w:val="20"/>
                <w:szCs w:val="20"/>
                <w:lang w:val="en-AU"/>
              </w:rPr>
              <w:t xml:space="preserve"> </w:t>
            </w:r>
            <w:proofErr w:type="spellStart"/>
            <w:r>
              <w:rPr>
                <w:rStyle w:val="normaltextrun"/>
                <w:rFonts w:ascii="Calibri" w:eastAsiaTheme="majorEastAsia" w:hAnsi="Calibri" w:cs="Calibri"/>
                <w:color w:val="000000"/>
                <w:sz w:val="20"/>
                <w:szCs w:val="20"/>
                <w:lang w:val="en-AU"/>
              </w:rPr>
              <w:t>CoE</w:t>
            </w:r>
            <w:proofErr w:type="spellEnd"/>
            <w:r>
              <w:rPr>
                <w:rStyle w:val="normaltextrun"/>
                <w:rFonts w:ascii="Calibri" w:eastAsiaTheme="majorEastAsia" w:hAnsi="Calibri" w:cs="Calibri"/>
                <w:color w:val="000000"/>
                <w:sz w:val="20"/>
                <w:szCs w:val="20"/>
                <w:lang w:val="en-AU"/>
              </w:rPr>
              <w:t> plans, programmes, priority and progress.</w:t>
            </w:r>
            <w:r>
              <w:rPr>
                <w:rStyle w:val="eop"/>
                <w:rFonts w:ascii="Calibri" w:hAnsi="Calibri" w:cs="Calibri"/>
                <w:color w:val="000000"/>
                <w:sz w:val="20"/>
                <w:szCs w:val="20"/>
              </w:rPr>
              <w:t> </w:t>
            </w:r>
          </w:p>
          <w:p w14:paraId="234F54DF" w14:textId="77777777" w:rsidR="0076326C" w:rsidRDefault="0076326C" w:rsidP="0076326C">
            <w:pPr>
              <w:pStyle w:val="paragraph"/>
              <w:spacing w:before="0" w:beforeAutospacing="0" w:after="0" w:afterAutospacing="0"/>
              <w:ind w:left="-75"/>
              <w:textAlignment w:val="baseline"/>
              <w:rPr>
                <w:rFonts w:ascii="Segoe UI" w:hAnsi="Segoe UI" w:cs="Segoe UI"/>
                <w:sz w:val="18"/>
                <w:szCs w:val="18"/>
              </w:rPr>
            </w:pPr>
            <w:r>
              <w:rPr>
                <w:rStyle w:val="eop"/>
                <w:rFonts w:ascii="Calibri" w:hAnsi="Calibri" w:cs="Calibri"/>
                <w:color w:val="000000"/>
                <w:sz w:val="20"/>
                <w:szCs w:val="20"/>
              </w:rPr>
              <w:t> </w:t>
            </w:r>
          </w:p>
          <w:p w14:paraId="3577C568" w14:textId="62A35946" w:rsidR="0076326C" w:rsidRDefault="0076326C" w:rsidP="0076326C">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sz w:val="20"/>
                <w:szCs w:val="20"/>
              </w:rPr>
              <w:t xml:space="preserve">This shared accountability will be exercised in support of the organisation’s People Strategy and the People and Capability operating model whereby the </w:t>
            </w:r>
            <w:r w:rsidR="00822C3F" w:rsidRPr="0076326C">
              <w:rPr>
                <w:rStyle w:val="normaltextrun"/>
                <w:rFonts w:ascii="Calibri" w:eastAsiaTheme="majorEastAsia" w:hAnsi="Calibri" w:cs="Calibri"/>
                <w:sz w:val="20"/>
                <w:szCs w:val="20"/>
                <w:lang w:val="en-AU"/>
              </w:rPr>
              <w:t>Equity, Recruitment and People Partnering</w:t>
            </w:r>
            <w:r>
              <w:rPr>
                <w:rStyle w:val="normaltextrun"/>
                <w:rFonts w:ascii="Calibri" w:eastAsiaTheme="majorEastAsia" w:hAnsi="Calibri" w:cs="Calibri"/>
                <w:color w:val="000000"/>
                <w:sz w:val="20"/>
                <w:szCs w:val="20"/>
              </w:rPr>
              <w:t xml:space="preserve"> team members lead the establishment, development and maintenance of the </w:t>
            </w:r>
            <w:r w:rsidR="00822C3F" w:rsidRPr="0076326C">
              <w:rPr>
                <w:rStyle w:val="normaltextrun"/>
                <w:rFonts w:ascii="Calibri" w:eastAsiaTheme="majorEastAsia" w:hAnsi="Calibri" w:cs="Calibri"/>
                <w:sz w:val="20"/>
                <w:szCs w:val="20"/>
                <w:lang w:val="en-AU"/>
              </w:rPr>
              <w:t>Equity, Recruitment and People Partnering</w:t>
            </w:r>
            <w:r w:rsidR="00822C3F">
              <w:rPr>
                <w:rStyle w:val="normaltextrun"/>
                <w:rFonts w:ascii="Calibri" w:eastAsiaTheme="majorEastAsia" w:hAnsi="Calibri" w:cs="Calibri"/>
                <w:color w:val="000000"/>
                <w:sz w:val="20"/>
                <w:szCs w:val="20"/>
              </w:rPr>
              <w:t xml:space="preserve"> </w:t>
            </w:r>
            <w:proofErr w:type="spellStart"/>
            <w:r>
              <w:rPr>
                <w:rStyle w:val="normaltextrun"/>
                <w:rFonts w:ascii="Calibri" w:eastAsiaTheme="majorEastAsia" w:hAnsi="Calibri" w:cs="Calibri"/>
                <w:color w:val="000000"/>
                <w:sz w:val="20"/>
                <w:szCs w:val="20"/>
              </w:rPr>
              <w:t>CoE</w:t>
            </w:r>
            <w:proofErr w:type="spellEnd"/>
            <w:r>
              <w:rPr>
                <w:rStyle w:val="normaltextrun"/>
                <w:rFonts w:ascii="Calibri" w:eastAsiaTheme="majorEastAsia" w:hAnsi="Calibri" w:cs="Calibri"/>
                <w:color w:val="000000"/>
                <w:sz w:val="20"/>
                <w:szCs w:val="20"/>
              </w:rPr>
              <w:t> across Canterbury DHB, West Coast DHB and the respective health systems.</w:t>
            </w:r>
            <w:r>
              <w:rPr>
                <w:rStyle w:val="eop"/>
                <w:rFonts w:ascii="Calibri" w:hAnsi="Calibri" w:cs="Calibri"/>
                <w:color w:val="000000"/>
                <w:sz w:val="20"/>
                <w:szCs w:val="20"/>
              </w:rPr>
              <w:t> </w:t>
            </w:r>
          </w:p>
          <w:p w14:paraId="6D5608AF" w14:textId="22660E88" w:rsidR="000E16D0" w:rsidRPr="0076326C" w:rsidRDefault="000E16D0" w:rsidP="0076326C">
            <w:pPr>
              <w:pStyle w:val="paragraph"/>
              <w:spacing w:before="0" w:beforeAutospacing="0" w:after="0" w:afterAutospacing="0"/>
              <w:textAlignment w:val="baseline"/>
              <w:rPr>
                <w:rFonts w:ascii="Segoe UI" w:hAnsi="Segoe UI" w:cs="Segoe UI"/>
                <w:sz w:val="18"/>
                <w:szCs w:val="18"/>
              </w:rPr>
            </w:pPr>
          </w:p>
        </w:tc>
      </w:tr>
    </w:tbl>
    <w:p w14:paraId="692427D8" w14:textId="0049A0C4" w:rsidR="007242A5" w:rsidRPr="00171AF5" w:rsidRDefault="007242A5" w:rsidP="00A62395">
      <w:pPr>
        <w:spacing w:line="240" w:lineRule="auto"/>
        <w:rPr>
          <w:rFonts w:ascii="Calibri" w:hAnsi="Calibri"/>
          <w:sz w:val="18"/>
          <w:szCs w:val="18"/>
        </w:rPr>
      </w:pPr>
    </w:p>
    <w:tbl>
      <w:tblPr>
        <w:tblStyle w:val="CDHBTable"/>
        <w:tblW w:w="9569" w:type="dxa"/>
        <w:tblInd w:w="-459" w:type="dxa"/>
        <w:tblLayout w:type="fixed"/>
        <w:tblLook w:val="04A0" w:firstRow="1" w:lastRow="0" w:firstColumn="1" w:lastColumn="0" w:noHBand="0" w:noVBand="1"/>
      </w:tblPr>
      <w:tblGrid>
        <w:gridCol w:w="1959"/>
        <w:gridCol w:w="7610"/>
      </w:tblGrid>
      <w:tr w:rsidR="00A62395" w:rsidRPr="00171AF5" w14:paraId="2F6B19E3" w14:textId="77777777" w:rsidTr="005043B2">
        <w:tc>
          <w:tcPr>
            <w:tcW w:w="1959" w:type="dxa"/>
            <w:hideMark/>
          </w:tcPr>
          <w:p w14:paraId="69A671CC" w14:textId="77777777" w:rsidR="00A62395" w:rsidRDefault="00A62395" w:rsidP="00A62395">
            <w:pPr>
              <w:pStyle w:val="NoSpacing"/>
              <w:rPr>
                <w:rFonts w:ascii="Calibri" w:hAnsi="Calibri"/>
              </w:rPr>
            </w:pPr>
            <w:r w:rsidRPr="00171AF5">
              <w:rPr>
                <w:rFonts w:ascii="Calibri" w:hAnsi="Calibri"/>
              </w:rPr>
              <w:t>MY ROLE RESPO</w:t>
            </w:r>
            <w:r w:rsidR="00282764" w:rsidRPr="00171AF5">
              <w:rPr>
                <w:rFonts w:ascii="Calibri" w:hAnsi="Calibri"/>
              </w:rPr>
              <w:t>N</w:t>
            </w:r>
            <w:r w:rsidRPr="00171AF5">
              <w:rPr>
                <w:rFonts w:ascii="Calibri" w:hAnsi="Calibri"/>
              </w:rPr>
              <w:t>SIBILITY</w:t>
            </w:r>
          </w:p>
          <w:p w14:paraId="116A8324" w14:textId="77777777" w:rsidR="000E16D0" w:rsidRDefault="000E16D0" w:rsidP="00A62395">
            <w:pPr>
              <w:pStyle w:val="NoSpacing"/>
              <w:rPr>
                <w:rFonts w:ascii="Calibri" w:hAnsi="Calibri"/>
              </w:rPr>
            </w:pPr>
          </w:p>
          <w:p w14:paraId="26720B10" w14:textId="316882B1" w:rsidR="000E16D0" w:rsidRPr="00171AF5" w:rsidRDefault="000E16D0" w:rsidP="00A62395">
            <w:pPr>
              <w:pStyle w:val="NoSpacing"/>
              <w:rPr>
                <w:rFonts w:ascii="Calibri" w:hAnsi="Calibri"/>
              </w:rPr>
            </w:pPr>
          </w:p>
        </w:tc>
        <w:tc>
          <w:tcPr>
            <w:tcW w:w="7610" w:type="dxa"/>
            <w:hideMark/>
          </w:tcPr>
          <w:p w14:paraId="4154DD43" w14:textId="22462D51" w:rsidR="00E07F00" w:rsidRPr="00F15F7C" w:rsidRDefault="006C7C6F" w:rsidP="002A5479">
            <w:pPr>
              <w:pStyle w:val="paragraph"/>
              <w:spacing w:before="0" w:beforeAutospacing="0" w:after="0" w:afterAutospacing="0"/>
              <w:jc w:val="both"/>
              <w:textAlignment w:val="baseline"/>
              <w:rPr>
                <w:rFonts w:asciiTheme="minorHAnsi" w:hAnsiTheme="minorHAnsi"/>
                <w:sz w:val="20"/>
                <w:szCs w:val="20"/>
                <w:lang w:val="en-AU"/>
              </w:rPr>
            </w:pPr>
            <w:r w:rsidRPr="002C351F">
              <w:rPr>
                <w:rFonts w:asciiTheme="minorHAnsi" w:hAnsiTheme="minorHAnsi"/>
                <w:sz w:val="20"/>
                <w:szCs w:val="20"/>
                <w:lang w:val="en-AU"/>
              </w:rPr>
              <w:t xml:space="preserve">The </w:t>
            </w:r>
            <w:r w:rsidRPr="00E07F00">
              <w:rPr>
                <w:rFonts w:asciiTheme="minorHAnsi" w:hAnsiTheme="minorHAnsi"/>
                <w:b/>
                <w:sz w:val="20"/>
                <w:szCs w:val="20"/>
                <w:lang w:val="en-AU"/>
              </w:rPr>
              <w:t>HR Manager</w:t>
            </w:r>
            <w:r>
              <w:rPr>
                <w:rFonts w:asciiTheme="minorHAnsi" w:hAnsiTheme="minorHAnsi"/>
                <w:sz w:val="20"/>
                <w:szCs w:val="20"/>
                <w:lang w:val="en-AU"/>
              </w:rPr>
              <w:t xml:space="preserve"> </w:t>
            </w:r>
            <w:r w:rsidRPr="002C351F">
              <w:rPr>
                <w:rFonts w:asciiTheme="minorHAnsi" w:hAnsiTheme="minorHAnsi"/>
                <w:sz w:val="20"/>
                <w:szCs w:val="20"/>
                <w:lang w:val="en-AU"/>
              </w:rPr>
              <w:t xml:space="preserve">is responsible for supporting senior people leaders with </w:t>
            </w:r>
            <w:r>
              <w:rPr>
                <w:rFonts w:asciiTheme="minorHAnsi" w:hAnsiTheme="minorHAnsi"/>
                <w:sz w:val="20"/>
                <w:szCs w:val="20"/>
                <w:lang w:val="en-AU"/>
              </w:rPr>
              <w:t>appropriate</w:t>
            </w:r>
            <w:r w:rsidRPr="002C351F">
              <w:rPr>
                <w:rFonts w:asciiTheme="minorHAnsi" w:hAnsiTheme="minorHAnsi"/>
                <w:sz w:val="20"/>
                <w:szCs w:val="20"/>
                <w:lang w:val="en-AU"/>
              </w:rPr>
              <w:t xml:space="preserve"> </w:t>
            </w:r>
            <w:r>
              <w:rPr>
                <w:rFonts w:asciiTheme="minorHAnsi" w:hAnsiTheme="minorHAnsi"/>
                <w:sz w:val="20"/>
                <w:szCs w:val="20"/>
                <w:lang w:val="en-AU"/>
              </w:rPr>
              <w:t>a</w:t>
            </w:r>
            <w:r w:rsidRPr="002C351F">
              <w:rPr>
                <w:rFonts w:asciiTheme="minorHAnsi" w:hAnsiTheme="minorHAnsi"/>
                <w:sz w:val="20"/>
                <w:szCs w:val="20"/>
                <w:lang w:val="en-AU"/>
              </w:rPr>
              <w:t xml:space="preserve">dvice, coaching and support in complex matters, </w:t>
            </w:r>
            <w:r>
              <w:rPr>
                <w:rFonts w:asciiTheme="minorHAnsi" w:hAnsiTheme="minorHAnsi"/>
                <w:sz w:val="20"/>
                <w:szCs w:val="20"/>
                <w:lang w:val="en-AU"/>
              </w:rPr>
              <w:t xml:space="preserve">as well as </w:t>
            </w:r>
            <w:r w:rsidRPr="002C351F">
              <w:rPr>
                <w:rFonts w:asciiTheme="minorHAnsi" w:hAnsiTheme="minorHAnsi"/>
                <w:sz w:val="20"/>
                <w:szCs w:val="20"/>
                <w:lang w:val="en-AU"/>
              </w:rPr>
              <w:t>assisting the development and implementation of the People Strategy</w:t>
            </w:r>
            <w:r>
              <w:rPr>
                <w:rFonts w:asciiTheme="minorHAnsi" w:hAnsiTheme="minorHAnsi"/>
                <w:sz w:val="20"/>
                <w:szCs w:val="20"/>
                <w:lang w:val="en-AU"/>
              </w:rPr>
              <w:t xml:space="preserve"> for the organisation, department or a service</w:t>
            </w:r>
            <w:r w:rsidRPr="002C351F">
              <w:rPr>
                <w:rFonts w:asciiTheme="minorHAnsi" w:hAnsiTheme="minorHAnsi"/>
                <w:sz w:val="20"/>
                <w:szCs w:val="20"/>
                <w:lang w:val="en-AU"/>
              </w:rPr>
              <w:t>. This includes proactive issues management and high level</w:t>
            </w:r>
            <w:r w:rsidR="00A119F9">
              <w:rPr>
                <w:rFonts w:asciiTheme="minorHAnsi" w:hAnsiTheme="minorHAnsi"/>
                <w:sz w:val="20"/>
                <w:szCs w:val="20"/>
                <w:lang w:val="en-AU"/>
              </w:rPr>
              <w:t xml:space="preserve"> </w:t>
            </w:r>
            <w:r w:rsidRPr="002C351F">
              <w:rPr>
                <w:rFonts w:asciiTheme="minorHAnsi" w:hAnsiTheme="minorHAnsi"/>
                <w:sz w:val="20"/>
                <w:szCs w:val="20"/>
                <w:lang w:val="en-AU"/>
              </w:rPr>
              <w:t xml:space="preserve">of </w:t>
            </w:r>
            <w:r>
              <w:rPr>
                <w:rFonts w:asciiTheme="minorHAnsi" w:hAnsiTheme="minorHAnsi"/>
                <w:sz w:val="20"/>
                <w:szCs w:val="20"/>
                <w:lang w:val="en-AU"/>
              </w:rPr>
              <w:t xml:space="preserve">stakeholder </w:t>
            </w:r>
            <w:r w:rsidRPr="002C351F">
              <w:rPr>
                <w:rFonts w:asciiTheme="minorHAnsi" w:hAnsiTheme="minorHAnsi"/>
                <w:sz w:val="20"/>
                <w:szCs w:val="20"/>
                <w:lang w:val="en-AU"/>
              </w:rPr>
              <w:t xml:space="preserve">relationship management to enable priorities and business objectives to be successfully achieved. </w:t>
            </w:r>
            <w:r w:rsidR="00E07F00">
              <w:rPr>
                <w:rFonts w:ascii="Calibri" w:hAnsi="Calibri" w:cs="Calibri"/>
                <w:sz w:val="20"/>
                <w:szCs w:val="20"/>
              </w:rPr>
              <w:t xml:space="preserve">Finally, this role </w:t>
            </w:r>
            <w:r w:rsidR="0060488B">
              <w:rPr>
                <w:rFonts w:ascii="Calibri" w:hAnsi="Calibri" w:cs="Calibri"/>
                <w:sz w:val="20"/>
                <w:szCs w:val="20"/>
              </w:rPr>
              <w:t>will provide day</w:t>
            </w:r>
            <w:r w:rsidR="00F15F7C">
              <w:rPr>
                <w:rFonts w:ascii="Calibri" w:hAnsi="Calibri" w:cs="Calibri"/>
                <w:sz w:val="20"/>
                <w:szCs w:val="20"/>
              </w:rPr>
              <w:t>-</w:t>
            </w:r>
            <w:r w:rsidR="0060488B">
              <w:rPr>
                <w:rFonts w:ascii="Calibri" w:hAnsi="Calibri" w:cs="Calibri"/>
                <w:sz w:val="20"/>
                <w:szCs w:val="20"/>
              </w:rPr>
              <w:t>to</w:t>
            </w:r>
            <w:r w:rsidR="00F15F7C">
              <w:rPr>
                <w:rFonts w:ascii="Calibri" w:hAnsi="Calibri" w:cs="Calibri"/>
                <w:sz w:val="20"/>
                <w:szCs w:val="20"/>
              </w:rPr>
              <w:t>-</w:t>
            </w:r>
            <w:r w:rsidR="0060488B">
              <w:rPr>
                <w:rFonts w:ascii="Calibri" w:hAnsi="Calibri" w:cs="Calibri"/>
                <w:sz w:val="20"/>
                <w:szCs w:val="20"/>
              </w:rPr>
              <w:t xml:space="preserve">day leadership and management to the </w:t>
            </w:r>
            <w:r w:rsidR="00D80908">
              <w:rPr>
                <w:rFonts w:ascii="Calibri" w:hAnsi="Calibri" w:cs="Calibri"/>
                <w:sz w:val="20"/>
                <w:szCs w:val="20"/>
              </w:rPr>
              <w:t>People and Capability</w:t>
            </w:r>
            <w:r w:rsidR="00EC5BB7" w:rsidRPr="00EC5BB7">
              <w:rPr>
                <w:rFonts w:ascii="Calibri" w:hAnsi="Calibri" w:cs="Calibri"/>
                <w:sz w:val="20"/>
                <w:szCs w:val="20"/>
              </w:rPr>
              <w:t xml:space="preserve"> </w:t>
            </w:r>
            <w:r w:rsidR="0060488B">
              <w:rPr>
                <w:rFonts w:ascii="Calibri" w:hAnsi="Calibri" w:cs="Calibri"/>
                <w:sz w:val="20"/>
                <w:szCs w:val="20"/>
              </w:rPr>
              <w:t>team representatives on the ground</w:t>
            </w:r>
            <w:r w:rsidR="00F15F7C">
              <w:rPr>
                <w:rFonts w:ascii="Calibri" w:hAnsi="Calibri" w:cs="Calibri"/>
                <w:sz w:val="20"/>
                <w:szCs w:val="20"/>
              </w:rPr>
              <w:t xml:space="preserve"> as delegated by the manager</w:t>
            </w:r>
            <w:r w:rsidR="0060488B">
              <w:rPr>
                <w:rFonts w:ascii="Calibri" w:hAnsi="Calibri" w:cs="Calibri"/>
                <w:sz w:val="20"/>
                <w:szCs w:val="20"/>
              </w:rPr>
              <w:t>.</w:t>
            </w:r>
          </w:p>
          <w:p w14:paraId="75F8D52A" w14:textId="77777777" w:rsidR="0060488B" w:rsidRDefault="0060488B" w:rsidP="002A5479">
            <w:pPr>
              <w:pStyle w:val="paragraph"/>
              <w:spacing w:before="0" w:beforeAutospacing="0" w:after="0" w:afterAutospacing="0"/>
              <w:jc w:val="both"/>
              <w:textAlignment w:val="baseline"/>
              <w:rPr>
                <w:rFonts w:ascii="Calibri" w:hAnsi="Calibri" w:cs="Calibri"/>
                <w:sz w:val="20"/>
                <w:szCs w:val="20"/>
              </w:rPr>
            </w:pPr>
          </w:p>
          <w:p w14:paraId="22C8F1DC" w14:textId="77777777" w:rsidR="002A5479" w:rsidRDefault="002A5479" w:rsidP="002A5479">
            <w:pPr>
              <w:pStyle w:val="paragraph"/>
              <w:spacing w:before="0" w:beforeAutospacing="0" w:after="0" w:afterAutospacing="0"/>
              <w:jc w:val="both"/>
              <w:textAlignment w:val="baseline"/>
              <w:rPr>
                <w:rFonts w:ascii="Calibri" w:hAnsi="Calibri" w:cs="Calibri"/>
                <w:sz w:val="20"/>
                <w:szCs w:val="20"/>
              </w:rPr>
            </w:pPr>
            <w:r>
              <w:rPr>
                <w:rStyle w:val="normaltextrun"/>
                <w:rFonts w:ascii="Calibri" w:eastAsiaTheme="majorEastAsia" w:hAnsi="Calibri" w:cs="Calibri"/>
                <w:sz w:val="20"/>
                <w:szCs w:val="20"/>
                <w:lang w:val="en-AU"/>
              </w:rPr>
              <w:t>Specifically, the role is responsible for:</w:t>
            </w:r>
            <w:r>
              <w:rPr>
                <w:rStyle w:val="eop"/>
                <w:rFonts w:ascii="Calibri" w:eastAsia="?? ??" w:hAnsi="Calibri" w:cs="Calibri"/>
                <w:sz w:val="20"/>
                <w:szCs w:val="20"/>
              </w:rPr>
              <w:t> </w:t>
            </w:r>
          </w:p>
          <w:p w14:paraId="3E89FDEF" w14:textId="77777777" w:rsidR="0060488B" w:rsidRDefault="00A119F9" w:rsidP="00A119F9">
            <w:pPr>
              <w:pStyle w:val="paragraph"/>
              <w:numPr>
                <w:ilvl w:val="0"/>
                <w:numId w:val="11"/>
              </w:numPr>
              <w:textAlignment w:val="baseline"/>
              <w:rPr>
                <w:rFonts w:asciiTheme="minorHAnsi" w:eastAsiaTheme="minorHAnsi" w:hAnsiTheme="minorHAnsi" w:cstheme="minorHAnsi"/>
                <w:sz w:val="20"/>
                <w:lang w:eastAsia="en-US"/>
              </w:rPr>
            </w:pPr>
            <w:r w:rsidRPr="00A119F9">
              <w:rPr>
                <w:rFonts w:asciiTheme="minorHAnsi" w:eastAsiaTheme="minorHAnsi" w:hAnsiTheme="minorHAnsi" w:cstheme="minorHAnsi"/>
                <w:sz w:val="20"/>
                <w:lang w:eastAsia="en-US"/>
              </w:rPr>
              <w:t xml:space="preserve">Serving as </w:t>
            </w:r>
            <w:r>
              <w:rPr>
                <w:rFonts w:asciiTheme="minorHAnsi" w:eastAsiaTheme="minorHAnsi" w:hAnsiTheme="minorHAnsi" w:cstheme="minorHAnsi"/>
                <w:sz w:val="20"/>
                <w:lang w:eastAsia="en-US"/>
              </w:rPr>
              <w:t xml:space="preserve">a </w:t>
            </w:r>
            <w:r w:rsidRPr="00A119F9">
              <w:rPr>
                <w:rFonts w:asciiTheme="minorHAnsi" w:eastAsiaTheme="minorHAnsi" w:hAnsiTheme="minorHAnsi" w:cstheme="minorHAnsi"/>
                <w:sz w:val="20"/>
                <w:lang w:eastAsia="en-US"/>
              </w:rPr>
              <w:t xml:space="preserve">trusted business advisor, coach and consultant to ensure people leaders receive high quality advice and support on people and culture </w:t>
            </w:r>
            <w:r>
              <w:rPr>
                <w:rFonts w:asciiTheme="minorHAnsi" w:eastAsiaTheme="minorHAnsi" w:hAnsiTheme="minorHAnsi" w:cstheme="minorHAnsi"/>
                <w:sz w:val="20"/>
                <w:lang w:eastAsia="en-US"/>
              </w:rPr>
              <w:t xml:space="preserve">related </w:t>
            </w:r>
            <w:r w:rsidRPr="00A119F9">
              <w:rPr>
                <w:rFonts w:asciiTheme="minorHAnsi" w:eastAsiaTheme="minorHAnsi" w:hAnsiTheme="minorHAnsi" w:cstheme="minorHAnsi"/>
                <w:sz w:val="20"/>
                <w:lang w:eastAsia="en-US"/>
              </w:rPr>
              <w:t xml:space="preserve">issues. </w:t>
            </w:r>
          </w:p>
          <w:p w14:paraId="58EBC014" w14:textId="77777777" w:rsidR="00A119F9" w:rsidRPr="00A119F9" w:rsidRDefault="00A119F9" w:rsidP="00A119F9">
            <w:pPr>
              <w:pStyle w:val="paragraph"/>
              <w:numPr>
                <w:ilvl w:val="0"/>
                <w:numId w:val="11"/>
              </w:numPr>
              <w:textAlignment w:val="baseline"/>
              <w:rPr>
                <w:rFonts w:asciiTheme="minorHAnsi" w:eastAsiaTheme="minorHAnsi" w:hAnsiTheme="minorHAnsi" w:cstheme="minorHAnsi"/>
                <w:sz w:val="20"/>
                <w:lang w:eastAsia="en-US"/>
              </w:rPr>
            </w:pPr>
            <w:r w:rsidRPr="00A119F9">
              <w:rPr>
                <w:rFonts w:asciiTheme="minorHAnsi" w:eastAsiaTheme="minorHAnsi" w:hAnsiTheme="minorHAnsi" w:cstheme="minorHAnsi"/>
                <w:sz w:val="20"/>
                <w:lang w:eastAsia="en-US"/>
              </w:rPr>
              <w:t>Partnering with Executive/General Managers on planning and implementation of key projects such as complex organisational change and efficiency activities to influence robust and fiscally responsible solutions.</w:t>
            </w:r>
          </w:p>
          <w:p w14:paraId="6734A684" w14:textId="4C9611C8" w:rsidR="00A119F9" w:rsidRPr="00A119F9" w:rsidRDefault="000B05E7" w:rsidP="00A119F9">
            <w:pPr>
              <w:pStyle w:val="paragraph"/>
              <w:numPr>
                <w:ilvl w:val="0"/>
                <w:numId w:val="11"/>
              </w:numPr>
              <w:textAlignment w:val="baseline"/>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Active support</w:t>
            </w:r>
            <w:r w:rsidR="00EC5BB7">
              <w:rPr>
                <w:rFonts w:asciiTheme="minorHAnsi" w:eastAsiaTheme="minorHAnsi" w:hAnsiTheme="minorHAnsi" w:cstheme="minorHAnsi"/>
                <w:sz w:val="20"/>
                <w:lang w:eastAsia="en-US"/>
              </w:rPr>
              <w:t>ing</w:t>
            </w:r>
            <w:r>
              <w:rPr>
                <w:rFonts w:asciiTheme="minorHAnsi" w:eastAsiaTheme="minorHAnsi" w:hAnsiTheme="minorHAnsi" w:cstheme="minorHAnsi"/>
                <w:sz w:val="20"/>
                <w:lang w:eastAsia="en-US"/>
              </w:rPr>
              <w:t xml:space="preserve"> and lead</w:t>
            </w:r>
            <w:r w:rsidR="00EC5BB7">
              <w:rPr>
                <w:rFonts w:asciiTheme="minorHAnsi" w:eastAsiaTheme="minorHAnsi" w:hAnsiTheme="minorHAnsi" w:cstheme="minorHAnsi"/>
                <w:sz w:val="20"/>
                <w:lang w:eastAsia="en-US"/>
              </w:rPr>
              <w:t xml:space="preserve">ing </w:t>
            </w:r>
            <w:r w:rsidR="00A119F9" w:rsidRPr="00A119F9">
              <w:rPr>
                <w:rFonts w:asciiTheme="minorHAnsi" w:eastAsiaTheme="minorHAnsi" w:hAnsiTheme="minorHAnsi" w:cstheme="minorHAnsi"/>
                <w:sz w:val="20"/>
                <w:lang w:eastAsia="en-US"/>
              </w:rPr>
              <w:t>People &amp; Capability projects, including implementation</w:t>
            </w:r>
            <w:r>
              <w:rPr>
                <w:rFonts w:asciiTheme="minorHAnsi" w:eastAsiaTheme="minorHAnsi" w:hAnsiTheme="minorHAnsi" w:cstheme="minorHAnsi"/>
                <w:sz w:val="20"/>
                <w:lang w:eastAsia="en-US"/>
              </w:rPr>
              <w:t>, project</w:t>
            </w:r>
            <w:r w:rsidR="0060488B">
              <w:rPr>
                <w:rFonts w:asciiTheme="minorHAnsi" w:eastAsiaTheme="minorHAnsi" w:hAnsiTheme="minorHAnsi" w:cstheme="minorHAnsi"/>
                <w:sz w:val="20"/>
                <w:lang w:eastAsia="en-US"/>
              </w:rPr>
              <w:t xml:space="preserve"> and change management</w:t>
            </w:r>
            <w:r w:rsidR="00A119F9" w:rsidRPr="00A119F9">
              <w:rPr>
                <w:rFonts w:asciiTheme="minorHAnsi" w:eastAsiaTheme="minorHAnsi" w:hAnsiTheme="minorHAnsi" w:cstheme="minorHAnsi"/>
                <w:sz w:val="20"/>
                <w:lang w:eastAsia="en-US"/>
              </w:rPr>
              <w:t xml:space="preserve"> of initiatives, improvements and developments supporting our People Strategy.</w:t>
            </w:r>
          </w:p>
          <w:p w14:paraId="69E4FB54" w14:textId="1F26F554" w:rsidR="00A119F9" w:rsidRPr="00A119F9" w:rsidRDefault="00A119F9" w:rsidP="00A119F9">
            <w:pPr>
              <w:pStyle w:val="paragraph"/>
              <w:numPr>
                <w:ilvl w:val="0"/>
                <w:numId w:val="11"/>
              </w:numPr>
              <w:textAlignment w:val="baseline"/>
              <w:rPr>
                <w:rFonts w:asciiTheme="minorHAnsi" w:eastAsiaTheme="minorHAnsi" w:hAnsiTheme="minorHAnsi" w:cstheme="minorHAnsi"/>
                <w:sz w:val="20"/>
                <w:lang w:eastAsia="en-US"/>
              </w:rPr>
            </w:pPr>
            <w:r w:rsidRPr="00A119F9">
              <w:rPr>
                <w:rFonts w:asciiTheme="minorHAnsi" w:eastAsiaTheme="minorHAnsi" w:hAnsiTheme="minorHAnsi" w:cstheme="minorHAnsi"/>
                <w:sz w:val="20"/>
                <w:lang w:eastAsia="en-US"/>
              </w:rPr>
              <w:t>Coaching</w:t>
            </w:r>
            <w:r w:rsidR="0060488B">
              <w:rPr>
                <w:rFonts w:asciiTheme="minorHAnsi" w:eastAsiaTheme="minorHAnsi" w:hAnsiTheme="minorHAnsi" w:cstheme="minorHAnsi"/>
                <w:sz w:val="20"/>
                <w:lang w:eastAsia="en-US"/>
              </w:rPr>
              <w:t xml:space="preserve"> and supporting</w:t>
            </w:r>
            <w:r w:rsidRPr="00A119F9">
              <w:rPr>
                <w:rFonts w:asciiTheme="minorHAnsi" w:eastAsiaTheme="minorHAnsi" w:hAnsiTheme="minorHAnsi" w:cstheme="minorHAnsi"/>
                <w:sz w:val="20"/>
                <w:lang w:eastAsia="en-US"/>
              </w:rPr>
              <w:t xml:space="preserve"> managers through complex issues</w:t>
            </w:r>
            <w:r w:rsidR="0060488B">
              <w:rPr>
                <w:rFonts w:asciiTheme="minorHAnsi" w:eastAsiaTheme="minorHAnsi" w:hAnsiTheme="minorHAnsi" w:cstheme="minorHAnsi"/>
                <w:sz w:val="20"/>
                <w:lang w:eastAsia="en-US"/>
              </w:rPr>
              <w:t xml:space="preserve"> (including ER and personal grievances)</w:t>
            </w:r>
            <w:r w:rsidRPr="00A119F9">
              <w:rPr>
                <w:rFonts w:asciiTheme="minorHAnsi" w:eastAsiaTheme="minorHAnsi" w:hAnsiTheme="minorHAnsi" w:cstheme="minorHAnsi"/>
                <w:sz w:val="20"/>
                <w:lang w:eastAsia="en-US"/>
              </w:rPr>
              <w:t xml:space="preserve"> in a way that is led by the manager, delivers the appropriate outcome and builds the manager’s capability and confidence.</w:t>
            </w:r>
          </w:p>
          <w:p w14:paraId="108ABC81" w14:textId="77777777" w:rsidR="00A119F9" w:rsidRPr="00A119F9" w:rsidRDefault="00A119F9" w:rsidP="00A119F9">
            <w:pPr>
              <w:pStyle w:val="paragraph"/>
              <w:numPr>
                <w:ilvl w:val="0"/>
                <w:numId w:val="11"/>
              </w:numPr>
              <w:textAlignment w:val="baseline"/>
              <w:rPr>
                <w:rFonts w:asciiTheme="minorHAnsi" w:eastAsiaTheme="minorHAnsi" w:hAnsiTheme="minorHAnsi" w:cstheme="minorHAnsi"/>
                <w:sz w:val="20"/>
                <w:lang w:eastAsia="en-US"/>
              </w:rPr>
            </w:pPr>
            <w:r w:rsidRPr="00A119F9">
              <w:rPr>
                <w:rFonts w:asciiTheme="minorHAnsi" w:eastAsiaTheme="minorHAnsi" w:hAnsiTheme="minorHAnsi" w:cstheme="minorHAnsi"/>
                <w:sz w:val="20"/>
                <w:lang w:eastAsia="en-US"/>
              </w:rPr>
              <w:t>Being curious and challenging the status quo so that the business functions better and the People &amp; Capability service is continually improving.</w:t>
            </w:r>
          </w:p>
          <w:p w14:paraId="356E656C" w14:textId="6F63BD9E" w:rsidR="00A119F9" w:rsidRPr="00A119F9" w:rsidRDefault="00A119F9" w:rsidP="00A119F9">
            <w:pPr>
              <w:pStyle w:val="paragraph"/>
              <w:numPr>
                <w:ilvl w:val="0"/>
                <w:numId w:val="11"/>
              </w:numPr>
              <w:textAlignment w:val="baseline"/>
              <w:rPr>
                <w:rFonts w:asciiTheme="minorHAnsi" w:eastAsiaTheme="minorHAnsi" w:hAnsiTheme="minorHAnsi" w:cstheme="minorHAnsi"/>
                <w:sz w:val="20"/>
                <w:lang w:eastAsia="en-US"/>
              </w:rPr>
            </w:pPr>
            <w:r w:rsidRPr="00A119F9">
              <w:rPr>
                <w:rFonts w:asciiTheme="minorHAnsi" w:eastAsiaTheme="minorHAnsi" w:hAnsiTheme="minorHAnsi" w:cstheme="minorHAnsi"/>
                <w:sz w:val="20"/>
                <w:lang w:eastAsia="en-US"/>
              </w:rPr>
              <w:t xml:space="preserve">Being a primary conduit between People &amp; Capability and the business so </w:t>
            </w:r>
            <w:r w:rsidR="0060488B">
              <w:rPr>
                <w:rFonts w:asciiTheme="minorHAnsi" w:eastAsiaTheme="minorHAnsi" w:hAnsiTheme="minorHAnsi" w:cstheme="minorHAnsi"/>
                <w:sz w:val="20"/>
                <w:lang w:eastAsia="en-US"/>
              </w:rPr>
              <w:t>the function</w:t>
            </w:r>
            <w:r w:rsidRPr="00A119F9">
              <w:rPr>
                <w:rFonts w:asciiTheme="minorHAnsi" w:eastAsiaTheme="minorHAnsi" w:hAnsiTheme="minorHAnsi" w:cstheme="minorHAnsi"/>
                <w:sz w:val="20"/>
                <w:lang w:eastAsia="en-US"/>
              </w:rPr>
              <w:t xml:space="preserve"> is seen as a trusted and connected partner </w:t>
            </w:r>
            <w:r w:rsidR="0060488B">
              <w:rPr>
                <w:rFonts w:asciiTheme="minorHAnsi" w:eastAsiaTheme="minorHAnsi" w:hAnsiTheme="minorHAnsi" w:cstheme="minorHAnsi"/>
                <w:sz w:val="20"/>
                <w:lang w:eastAsia="en-US"/>
              </w:rPr>
              <w:t xml:space="preserve">to </w:t>
            </w:r>
            <w:r w:rsidRPr="00A119F9">
              <w:rPr>
                <w:rFonts w:asciiTheme="minorHAnsi" w:eastAsiaTheme="minorHAnsi" w:hAnsiTheme="minorHAnsi" w:cstheme="minorHAnsi"/>
                <w:sz w:val="20"/>
                <w:lang w:eastAsia="en-US"/>
              </w:rPr>
              <w:t>enable</w:t>
            </w:r>
            <w:r w:rsidR="0060488B">
              <w:rPr>
                <w:rFonts w:asciiTheme="minorHAnsi" w:eastAsiaTheme="minorHAnsi" w:hAnsiTheme="minorHAnsi" w:cstheme="minorHAnsi"/>
                <w:sz w:val="20"/>
                <w:lang w:eastAsia="en-US"/>
              </w:rPr>
              <w:t xml:space="preserve"> </w:t>
            </w:r>
            <w:r w:rsidRPr="00A119F9">
              <w:rPr>
                <w:rFonts w:asciiTheme="minorHAnsi" w:eastAsiaTheme="minorHAnsi" w:hAnsiTheme="minorHAnsi" w:cstheme="minorHAnsi"/>
                <w:sz w:val="20"/>
                <w:lang w:eastAsia="en-US"/>
              </w:rPr>
              <w:t>proactive deliver</w:t>
            </w:r>
            <w:r w:rsidR="0060488B">
              <w:rPr>
                <w:rFonts w:asciiTheme="minorHAnsi" w:eastAsiaTheme="minorHAnsi" w:hAnsiTheme="minorHAnsi" w:cstheme="minorHAnsi"/>
                <w:sz w:val="20"/>
                <w:lang w:eastAsia="en-US"/>
              </w:rPr>
              <w:t>y</w:t>
            </w:r>
            <w:r w:rsidRPr="00A119F9">
              <w:rPr>
                <w:rFonts w:asciiTheme="minorHAnsi" w:eastAsiaTheme="minorHAnsi" w:hAnsiTheme="minorHAnsi" w:cstheme="minorHAnsi"/>
                <w:sz w:val="20"/>
                <w:lang w:eastAsia="en-US"/>
              </w:rPr>
              <w:t xml:space="preserve"> to the business’ needs. </w:t>
            </w:r>
          </w:p>
          <w:p w14:paraId="6735C1CA" w14:textId="774194BD" w:rsidR="00A119F9" w:rsidRPr="00A119F9" w:rsidRDefault="00A119F9" w:rsidP="00A119F9">
            <w:pPr>
              <w:pStyle w:val="paragraph"/>
              <w:numPr>
                <w:ilvl w:val="0"/>
                <w:numId w:val="11"/>
              </w:numPr>
              <w:textAlignment w:val="baseline"/>
              <w:rPr>
                <w:rFonts w:asciiTheme="minorHAnsi" w:eastAsiaTheme="minorHAnsi" w:hAnsiTheme="minorHAnsi" w:cstheme="minorHAnsi"/>
                <w:sz w:val="20"/>
                <w:lang w:eastAsia="en-US"/>
              </w:rPr>
            </w:pPr>
            <w:r w:rsidRPr="00A119F9">
              <w:rPr>
                <w:rFonts w:asciiTheme="minorHAnsi" w:eastAsiaTheme="minorHAnsi" w:hAnsiTheme="minorHAnsi" w:cstheme="minorHAnsi"/>
                <w:sz w:val="20"/>
                <w:lang w:eastAsia="en-US"/>
              </w:rPr>
              <w:t>Support</w:t>
            </w:r>
            <w:r w:rsidR="00EC5BB7">
              <w:rPr>
                <w:rFonts w:asciiTheme="minorHAnsi" w:eastAsiaTheme="minorHAnsi" w:hAnsiTheme="minorHAnsi" w:cstheme="minorHAnsi"/>
                <w:sz w:val="20"/>
                <w:lang w:eastAsia="en-US"/>
              </w:rPr>
              <w:t>ing</w:t>
            </w:r>
            <w:r w:rsidRPr="00A119F9">
              <w:rPr>
                <w:rFonts w:asciiTheme="minorHAnsi" w:eastAsiaTheme="minorHAnsi" w:hAnsiTheme="minorHAnsi" w:cstheme="minorHAnsi"/>
                <w:sz w:val="20"/>
                <w:lang w:eastAsia="en-US"/>
              </w:rPr>
              <w:t xml:space="preserve"> Executive/General Managers to creat</w:t>
            </w:r>
            <w:r w:rsidR="0060488B">
              <w:rPr>
                <w:rFonts w:asciiTheme="minorHAnsi" w:eastAsiaTheme="minorHAnsi" w:hAnsiTheme="minorHAnsi" w:cstheme="minorHAnsi"/>
                <w:sz w:val="20"/>
                <w:lang w:eastAsia="en-US"/>
              </w:rPr>
              <w:t xml:space="preserve">e </w:t>
            </w:r>
            <w:r w:rsidRPr="00A119F9">
              <w:rPr>
                <w:rFonts w:asciiTheme="minorHAnsi" w:eastAsiaTheme="minorHAnsi" w:hAnsiTheme="minorHAnsi" w:cstheme="minorHAnsi"/>
                <w:sz w:val="20"/>
                <w:lang w:eastAsia="en-US"/>
              </w:rPr>
              <w:t>high-</w:t>
            </w:r>
            <w:r w:rsidR="00F15F7C" w:rsidRPr="00A119F9">
              <w:rPr>
                <w:rFonts w:asciiTheme="minorHAnsi" w:eastAsiaTheme="minorHAnsi" w:hAnsiTheme="minorHAnsi" w:cstheme="minorHAnsi"/>
                <w:sz w:val="20"/>
                <w:lang w:eastAsia="en-US"/>
              </w:rPr>
              <w:t>performin</w:t>
            </w:r>
            <w:r w:rsidR="00F15F7C">
              <w:rPr>
                <w:rFonts w:asciiTheme="minorHAnsi" w:eastAsiaTheme="minorHAnsi" w:hAnsiTheme="minorHAnsi" w:cstheme="minorHAnsi"/>
                <w:sz w:val="20"/>
                <w:lang w:eastAsia="en-US"/>
              </w:rPr>
              <w:t>g</w:t>
            </w:r>
            <w:r w:rsidRPr="00A119F9">
              <w:rPr>
                <w:rFonts w:asciiTheme="minorHAnsi" w:eastAsiaTheme="minorHAnsi" w:hAnsiTheme="minorHAnsi" w:cstheme="minorHAnsi"/>
                <w:sz w:val="20"/>
                <w:lang w:eastAsia="en-US"/>
              </w:rPr>
              <w:t xml:space="preserve"> </w:t>
            </w:r>
            <w:r w:rsidR="00E16BA1">
              <w:rPr>
                <w:rFonts w:asciiTheme="minorHAnsi" w:eastAsiaTheme="minorHAnsi" w:hAnsiTheme="minorHAnsi" w:cstheme="minorHAnsi"/>
                <w:sz w:val="20"/>
                <w:lang w:eastAsia="en-US"/>
              </w:rPr>
              <w:t xml:space="preserve">team </w:t>
            </w:r>
            <w:r w:rsidRPr="00A119F9">
              <w:rPr>
                <w:rFonts w:asciiTheme="minorHAnsi" w:eastAsiaTheme="minorHAnsi" w:hAnsiTheme="minorHAnsi" w:cstheme="minorHAnsi"/>
                <w:sz w:val="20"/>
                <w:lang w:eastAsia="en-US"/>
              </w:rPr>
              <w:t>culture that embodies the desired values and behaviours of the organisation.</w:t>
            </w:r>
          </w:p>
          <w:p w14:paraId="275D82CD" w14:textId="1EBF9092" w:rsidR="0060488B" w:rsidRDefault="00A119F9" w:rsidP="00A119F9">
            <w:pPr>
              <w:pStyle w:val="paragraph"/>
              <w:numPr>
                <w:ilvl w:val="0"/>
                <w:numId w:val="11"/>
              </w:numPr>
              <w:textAlignment w:val="baseline"/>
              <w:rPr>
                <w:rFonts w:asciiTheme="minorHAnsi" w:eastAsiaTheme="minorHAnsi" w:hAnsiTheme="minorHAnsi" w:cstheme="minorHAnsi"/>
                <w:sz w:val="20"/>
                <w:lang w:eastAsia="en-US"/>
              </w:rPr>
            </w:pPr>
            <w:r w:rsidRPr="00A119F9">
              <w:rPr>
                <w:rFonts w:asciiTheme="minorHAnsi" w:eastAsiaTheme="minorHAnsi" w:hAnsiTheme="minorHAnsi" w:cstheme="minorHAnsi"/>
                <w:sz w:val="20"/>
                <w:lang w:eastAsia="en-US"/>
              </w:rPr>
              <w:t>Partner</w:t>
            </w:r>
            <w:r w:rsidR="00EC5BB7">
              <w:rPr>
                <w:rFonts w:asciiTheme="minorHAnsi" w:eastAsiaTheme="minorHAnsi" w:hAnsiTheme="minorHAnsi" w:cstheme="minorHAnsi"/>
                <w:sz w:val="20"/>
                <w:lang w:eastAsia="en-US"/>
              </w:rPr>
              <w:t>ing</w:t>
            </w:r>
            <w:r w:rsidRPr="00A119F9">
              <w:rPr>
                <w:rFonts w:asciiTheme="minorHAnsi" w:eastAsiaTheme="minorHAnsi" w:hAnsiTheme="minorHAnsi" w:cstheme="minorHAnsi"/>
                <w:sz w:val="20"/>
                <w:lang w:eastAsia="en-US"/>
              </w:rPr>
              <w:t xml:space="preserve"> with </w:t>
            </w:r>
            <w:proofErr w:type="spellStart"/>
            <w:r>
              <w:rPr>
                <w:rFonts w:asciiTheme="minorHAnsi" w:eastAsiaTheme="minorHAnsi" w:hAnsiTheme="minorHAnsi" w:cstheme="minorHAnsi"/>
                <w:sz w:val="20"/>
                <w:lang w:eastAsia="en-US"/>
              </w:rPr>
              <w:t>CoEs</w:t>
            </w:r>
            <w:proofErr w:type="spellEnd"/>
            <w:r>
              <w:rPr>
                <w:rFonts w:asciiTheme="minorHAnsi" w:eastAsiaTheme="minorHAnsi" w:hAnsiTheme="minorHAnsi" w:cstheme="minorHAnsi"/>
                <w:sz w:val="20"/>
                <w:lang w:eastAsia="en-US"/>
              </w:rPr>
              <w:t xml:space="preserve"> </w:t>
            </w:r>
            <w:r w:rsidRPr="00A119F9">
              <w:rPr>
                <w:rFonts w:asciiTheme="minorHAnsi" w:eastAsiaTheme="minorHAnsi" w:hAnsiTheme="minorHAnsi" w:cstheme="minorHAnsi"/>
                <w:sz w:val="20"/>
                <w:lang w:eastAsia="en-US"/>
              </w:rPr>
              <w:t>to develop</w:t>
            </w:r>
            <w:r w:rsidR="00EC5BB7">
              <w:rPr>
                <w:rFonts w:asciiTheme="minorHAnsi" w:eastAsiaTheme="minorHAnsi" w:hAnsiTheme="minorHAnsi" w:cstheme="minorHAnsi"/>
                <w:sz w:val="20"/>
                <w:lang w:eastAsia="en-US"/>
              </w:rPr>
              <w:t xml:space="preserve"> and implement</w:t>
            </w:r>
            <w:r w:rsidRPr="00A119F9">
              <w:rPr>
                <w:rFonts w:asciiTheme="minorHAnsi" w:eastAsiaTheme="minorHAnsi" w:hAnsiTheme="minorHAnsi" w:cstheme="minorHAnsi"/>
                <w:sz w:val="20"/>
                <w:lang w:eastAsia="en-US"/>
              </w:rPr>
              <w:t xml:space="preserve"> policy</w:t>
            </w:r>
            <w:r w:rsidR="0060488B">
              <w:rPr>
                <w:rFonts w:asciiTheme="minorHAnsi" w:eastAsiaTheme="minorHAnsi" w:hAnsiTheme="minorHAnsi" w:cstheme="minorHAnsi"/>
                <w:sz w:val="20"/>
                <w:lang w:eastAsia="en-US"/>
              </w:rPr>
              <w:t xml:space="preserve">, practices and </w:t>
            </w:r>
            <w:r w:rsidRPr="00A119F9">
              <w:rPr>
                <w:rFonts w:asciiTheme="minorHAnsi" w:eastAsiaTheme="minorHAnsi" w:hAnsiTheme="minorHAnsi" w:cstheme="minorHAnsi"/>
                <w:sz w:val="20"/>
                <w:lang w:eastAsia="en-US"/>
              </w:rPr>
              <w:t xml:space="preserve">tools in line with business and People &amp; Capability strategies. </w:t>
            </w:r>
          </w:p>
          <w:p w14:paraId="14584F42" w14:textId="5D5BD73F" w:rsidR="00A119F9" w:rsidRPr="00A119F9" w:rsidRDefault="00A119F9" w:rsidP="00A119F9">
            <w:pPr>
              <w:pStyle w:val="paragraph"/>
              <w:numPr>
                <w:ilvl w:val="0"/>
                <w:numId w:val="11"/>
              </w:numPr>
              <w:textAlignment w:val="baseline"/>
              <w:rPr>
                <w:rFonts w:asciiTheme="minorHAnsi" w:eastAsiaTheme="minorHAnsi" w:hAnsiTheme="minorHAnsi" w:cstheme="minorHAnsi"/>
                <w:sz w:val="20"/>
                <w:lang w:eastAsia="en-US"/>
              </w:rPr>
            </w:pPr>
            <w:r w:rsidRPr="00A119F9">
              <w:rPr>
                <w:rFonts w:asciiTheme="minorHAnsi" w:eastAsiaTheme="minorHAnsi" w:hAnsiTheme="minorHAnsi" w:cstheme="minorHAnsi"/>
                <w:sz w:val="20"/>
                <w:lang w:eastAsia="en-US"/>
              </w:rPr>
              <w:t xml:space="preserve">Ensuring engagement with the business to gain buy-in and successful implementation and that appropriate monitoring and measurement activities are conducted.  </w:t>
            </w:r>
          </w:p>
          <w:p w14:paraId="5CC23B7D" w14:textId="680A294B" w:rsidR="000E16D0" w:rsidRDefault="00A119F9" w:rsidP="00E07F00">
            <w:pPr>
              <w:pStyle w:val="paragraph"/>
              <w:numPr>
                <w:ilvl w:val="0"/>
                <w:numId w:val="11"/>
              </w:numPr>
              <w:textAlignment w:val="baseline"/>
              <w:rPr>
                <w:rFonts w:asciiTheme="minorHAnsi" w:eastAsiaTheme="minorHAnsi" w:hAnsiTheme="minorHAnsi" w:cstheme="minorHAnsi"/>
                <w:sz w:val="20"/>
                <w:lang w:eastAsia="en-US"/>
              </w:rPr>
            </w:pPr>
            <w:r w:rsidRPr="00A119F9">
              <w:rPr>
                <w:rFonts w:asciiTheme="minorHAnsi" w:eastAsiaTheme="minorHAnsi" w:hAnsiTheme="minorHAnsi" w:cstheme="minorHAnsi"/>
                <w:sz w:val="20"/>
                <w:lang w:eastAsia="en-US"/>
              </w:rPr>
              <w:t>Proactively interpret</w:t>
            </w:r>
            <w:r w:rsidR="000B05E7">
              <w:rPr>
                <w:rFonts w:asciiTheme="minorHAnsi" w:eastAsiaTheme="minorHAnsi" w:hAnsiTheme="minorHAnsi" w:cstheme="minorHAnsi"/>
                <w:sz w:val="20"/>
                <w:lang w:eastAsia="en-US"/>
              </w:rPr>
              <w:t>ing</w:t>
            </w:r>
            <w:r w:rsidRPr="00A119F9">
              <w:rPr>
                <w:rFonts w:asciiTheme="minorHAnsi" w:eastAsiaTheme="minorHAnsi" w:hAnsiTheme="minorHAnsi" w:cstheme="minorHAnsi"/>
                <w:sz w:val="20"/>
                <w:lang w:eastAsia="en-US"/>
              </w:rPr>
              <w:t xml:space="preserve"> business strategy to identify future workforce needs and challenges, collaborat</w:t>
            </w:r>
            <w:r w:rsidR="000B05E7">
              <w:rPr>
                <w:rFonts w:asciiTheme="minorHAnsi" w:eastAsiaTheme="minorHAnsi" w:hAnsiTheme="minorHAnsi" w:cstheme="minorHAnsi"/>
                <w:sz w:val="20"/>
                <w:lang w:eastAsia="en-US"/>
              </w:rPr>
              <w:t>ing</w:t>
            </w:r>
            <w:r w:rsidRPr="00A119F9">
              <w:rPr>
                <w:rFonts w:asciiTheme="minorHAnsi" w:eastAsiaTheme="minorHAnsi" w:hAnsiTheme="minorHAnsi" w:cstheme="minorHAnsi"/>
                <w:sz w:val="20"/>
                <w:lang w:eastAsia="en-US"/>
              </w:rPr>
              <w:t xml:space="preserve"> with leadership and other relevant agencies to develop innovative workforce strategies and plans.</w:t>
            </w:r>
          </w:p>
          <w:p w14:paraId="5F85AF21" w14:textId="589B213B" w:rsidR="0060488B" w:rsidRDefault="00F15F7C" w:rsidP="00E07F00">
            <w:pPr>
              <w:pStyle w:val="paragraph"/>
              <w:numPr>
                <w:ilvl w:val="0"/>
                <w:numId w:val="11"/>
              </w:numPr>
              <w:textAlignment w:val="baseline"/>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Carrying out delegated d</w:t>
            </w:r>
            <w:r w:rsidR="0060488B">
              <w:rPr>
                <w:rFonts w:asciiTheme="minorHAnsi" w:eastAsiaTheme="minorHAnsi" w:hAnsiTheme="minorHAnsi" w:cstheme="minorHAnsi"/>
                <w:sz w:val="20"/>
                <w:lang w:eastAsia="en-US"/>
              </w:rPr>
              <w:t>ay</w:t>
            </w:r>
            <w:r>
              <w:rPr>
                <w:rFonts w:asciiTheme="minorHAnsi" w:eastAsiaTheme="minorHAnsi" w:hAnsiTheme="minorHAnsi" w:cstheme="minorHAnsi"/>
                <w:sz w:val="20"/>
                <w:lang w:eastAsia="en-US"/>
              </w:rPr>
              <w:t>-</w:t>
            </w:r>
            <w:r w:rsidR="0060488B">
              <w:rPr>
                <w:rFonts w:asciiTheme="minorHAnsi" w:eastAsiaTheme="minorHAnsi" w:hAnsiTheme="minorHAnsi" w:cstheme="minorHAnsi"/>
                <w:sz w:val="20"/>
                <w:lang w:eastAsia="en-US"/>
              </w:rPr>
              <w:t>to</w:t>
            </w:r>
            <w:r>
              <w:rPr>
                <w:rFonts w:asciiTheme="minorHAnsi" w:eastAsiaTheme="minorHAnsi" w:hAnsiTheme="minorHAnsi" w:cstheme="minorHAnsi"/>
                <w:sz w:val="20"/>
                <w:lang w:eastAsia="en-US"/>
              </w:rPr>
              <w:t>-</w:t>
            </w:r>
            <w:r w:rsidR="0060488B">
              <w:rPr>
                <w:rFonts w:asciiTheme="minorHAnsi" w:eastAsiaTheme="minorHAnsi" w:hAnsiTheme="minorHAnsi" w:cstheme="minorHAnsi"/>
                <w:sz w:val="20"/>
                <w:lang w:eastAsia="en-US"/>
              </w:rPr>
              <w:t xml:space="preserve">day leadership and management of the </w:t>
            </w:r>
            <w:r w:rsidR="0036524A">
              <w:rPr>
                <w:rFonts w:asciiTheme="minorHAnsi" w:eastAsiaTheme="minorHAnsi" w:hAnsiTheme="minorHAnsi" w:cstheme="minorHAnsi"/>
                <w:sz w:val="20"/>
                <w:lang w:eastAsia="en-US"/>
              </w:rPr>
              <w:t>People and Capability</w:t>
            </w:r>
            <w:r w:rsidR="0060488B">
              <w:rPr>
                <w:rFonts w:asciiTheme="minorHAnsi" w:eastAsiaTheme="minorHAnsi" w:hAnsiTheme="minorHAnsi" w:cstheme="minorHAnsi"/>
                <w:sz w:val="20"/>
                <w:lang w:eastAsia="en-US"/>
              </w:rPr>
              <w:t xml:space="preserve"> team members and the</w:t>
            </w:r>
            <w:r w:rsidR="00E16BA1">
              <w:rPr>
                <w:rFonts w:asciiTheme="minorHAnsi" w:eastAsiaTheme="minorHAnsi" w:hAnsiTheme="minorHAnsi" w:cstheme="minorHAnsi"/>
                <w:sz w:val="20"/>
                <w:lang w:eastAsia="en-US"/>
              </w:rPr>
              <w:t>ir</w:t>
            </w:r>
            <w:r w:rsidR="0060488B">
              <w:rPr>
                <w:rFonts w:asciiTheme="minorHAnsi" w:eastAsiaTheme="minorHAnsi" w:hAnsiTheme="minorHAnsi" w:cstheme="minorHAnsi"/>
                <w:sz w:val="20"/>
                <w:lang w:eastAsia="en-US"/>
              </w:rPr>
              <w:t xml:space="preserve"> associated activity.</w:t>
            </w:r>
          </w:p>
          <w:p w14:paraId="345802AB" w14:textId="2A4D2F3C" w:rsidR="0060488B" w:rsidRPr="00E07F00" w:rsidRDefault="00F15F7C" w:rsidP="00E07F00">
            <w:pPr>
              <w:pStyle w:val="paragraph"/>
              <w:numPr>
                <w:ilvl w:val="0"/>
                <w:numId w:val="11"/>
              </w:numPr>
              <w:textAlignment w:val="baseline"/>
              <w:rPr>
                <w:rFonts w:asciiTheme="minorHAnsi" w:eastAsiaTheme="minorHAnsi" w:hAnsiTheme="minorHAnsi" w:cstheme="minorHAnsi"/>
                <w:sz w:val="20"/>
                <w:lang w:eastAsia="en-US"/>
              </w:rPr>
            </w:pPr>
            <w:r>
              <w:rPr>
                <w:rFonts w:asciiTheme="minorHAnsi" w:eastAsiaTheme="minorHAnsi" w:hAnsiTheme="minorHAnsi" w:cstheme="minorHAnsi"/>
                <w:sz w:val="20"/>
                <w:lang w:eastAsia="en-US"/>
              </w:rPr>
              <w:t>Perform</w:t>
            </w:r>
            <w:r w:rsidR="00EC5BB7">
              <w:rPr>
                <w:rFonts w:asciiTheme="minorHAnsi" w:eastAsiaTheme="minorHAnsi" w:hAnsiTheme="minorHAnsi" w:cstheme="minorHAnsi"/>
                <w:sz w:val="20"/>
                <w:lang w:eastAsia="en-US"/>
              </w:rPr>
              <w:t>ing</w:t>
            </w:r>
            <w:r>
              <w:rPr>
                <w:rFonts w:asciiTheme="minorHAnsi" w:eastAsiaTheme="minorHAnsi" w:hAnsiTheme="minorHAnsi" w:cstheme="minorHAnsi"/>
                <w:sz w:val="20"/>
                <w:lang w:eastAsia="en-US"/>
              </w:rPr>
              <w:t xml:space="preserve"> other duties as instructed by your manager.</w:t>
            </w:r>
          </w:p>
        </w:tc>
      </w:tr>
    </w:tbl>
    <w:p w14:paraId="1C3132AE" w14:textId="67BF2C6A" w:rsidR="00CF6046" w:rsidRPr="00171AF5" w:rsidRDefault="00CF6046">
      <w:pPr>
        <w:rPr>
          <w:rFonts w:ascii="Calibri" w:hAnsi="Calibri"/>
        </w:rPr>
      </w:pPr>
    </w:p>
    <w:p w14:paraId="75DAC909" w14:textId="1537C5AB" w:rsidR="00077D54" w:rsidRPr="00171AF5" w:rsidRDefault="00077D54" w:rsidP="00CF6046">
      <w:pPr>
        <w:pStyle w:val="Heading2"/>
        <w:spacing w:after="0" w:line="20" w:lineRule="exact"/>
        <w:ind w:left="0"/>
        <w:rPr>
          <w:rFonts w:ascii="Calibri" w:hAnsi="Calibri"/>
          <w:sz w:val="16"/>
          <w:szCs w:val="16"/>
        </w:rPr>
      </w:pPr>
    </w:p>
    <w:tbl>
      <w:tblPr>
        <w:tblStyle w:val="CDHBTable"/>
        <w:tblW w:w="10098" w:type="dxa"/>
        <w:tblInd w:w="-459"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02"/>
        <w:gridCol w:w="7996"/>
      </w:tblGrid>
      <w:tr w:rsidR="000D765D" w:rsidRPr="00734B54" w14:paraId="5508F9C1" w14:textId="77777777" w:rsidTr="4EB08B46">
        <w:trPr>
          <w:trHeight w:val="1528"/>
        </w:trPr>
        <w:tc>
          <w:tcPr>
            <w:tcW w:w="2102" w:type="dxa"/>
            <w:hideMark/>
          </w:tcPr>
          <w:p w14:paraId="7E61F6A1" w14:textId="77777777" w:rsidR="000D765D" w:rsidRDefault="00996861" w:rsidP="00996861">
            <w:pPr>
              <w:pStyle w:val="NoSpacing"/>
              <w:rPr>
                <w:rFonts w:ascii="Calibri" w:hAnsi="Calibri"/>
              </w:rPr>
            </w:pPr>
            <w:r w:rsidRPr="00171AF5">
              <w:rPr>
                <w:rFonts w:ascii="Calibri" w:hAnsi="Calibri"/>
              </w:rPr>
              <w:t>MY CAPABILITY</w:t>
            </w:r>
          </w:p>
          <w:p w14:paraId="10E689BF" w14:textId="77777777" w:rsidR="009D1410" w:rsidRDefault="009D1410" w:rsidP="00996861">
            <w:pPr>
              <w:pStyle w:val="NoSpacing"/>
              <w:rPr>
                <w:rFonts w:ascii="Calibri" w:hAnsi="Calibri"/>
              </w:rPr>
            </w:pPr>
          </w:p>
          <w:p w14:paraId="49277A9B" w14:textId="0992DB86" w:rsidR="009D1410" w:rsidRDefault="009D1410" w:rsidP="00996861">
            <w:pPr>
              <w:pStyle w:val="NoSpacing"/>
              <w:rPr>
                <w:rFonts w:ascii="Calibri" w:hAnsi="Calibri"/>
              </w:rPr>
            </w:pPr>
          </w:p>
          <w:p w14:paraId="6D255240" w14:textId="5B5D52E5" w:rsidR="009D1410" w:rsidRDefault="009D1410" w:rsidP="00996861">
            <w:pPr>
              <w:pStyle w:val="NoSpacing"/>
              <w:rPr>
                <w:rFonts w:ascii="Calibri" w:hAnsi="Calibri"/>
              </w:rPr>
            </w:pPr>
          </w:p>
          <w:p w14:paraId="6EEAFC8A" w14:textId="11EDC934" w:rsidR="009D1410" w:rsidRPr="00171AF5" w:rsidRDefault="009D1410" w:rsidP="00996861">
            <w:pPr>
              <w:pStyle w:val="NoSpacing"/>
              <w:rPr>
                <w:rFonts w:ascii="Calibri" w:hAnsi="Calibri"/>
              </w:rPr>
            </w:pPr>
          </w:p>
        </w:tc>
        <w:tc>
          <w:tcPr>
            <w:tcW w:w="7996" w:type="dxa"/>
          </w:tcPr>
          <w:p w14:paraId="18792F7B" w14:textId="43231AD9" w:rsidR="002A5479" w:rsidRDefault="002A5479" w:rsidP="3AB611F8">
            <w:pPr>
              <w:pStyle w:val="paragraph"/>
              <w:spacing w:before="0" w:beforeAutospacing="0" w:after="0" w:afterAutospacing="0"/>
              <w:jc w:val="both"/>
              <w:textAlignment w:val="baseline"/>
              <w:rPr>
                <w:rFonts w:ascii="Calibri" w:hAnsi="Calibri" w:cs="Calibri"/>
                <w:sz w:val="20"/>
                <w:szCs w:val="20"/>
              </w:rPr>
            </w:pPr>
            <w:r w:rsidRPr="3AB611F8">
              <w:rPr>
                <w:rStyle w:val="normaltextrun"/>
                <w:rFonts w:ascii="Calibri" w:eastAsiaTheme="majorEastAsia" w:hAnsi="Calibri" w:cs="Calibri"/>
                <w:b/>
                <w:bCs/>
                <w:sz w:val="20"/>
                <w:szCs w:val="20"/>
              </w:rPr>
              <w:t xml:space="preserve">To be effective and succeed in this role it is expected the person </w:t>
            </w:r>
            <w:r w:rsidR="556DC1F6" w:rsidRPr="3AB611F8">
              <w:rPr>
                <w:rStyle w:val="normaltextrun"/>
                <w:rFonts w:ascii="Calibri" w:eastAsia="Calibri" w:hAnsi="Calibri" w:cs="Calibri"/>
                <w:b/>
                <w:bCs/>
                <w:color w:val="000000" w:themeColor="text1"/>
                <w:sz w:val="20"/>
                <w:szCs w:val="20"/>
              </w:rPr>
              <w:t>will have proven capabilities against the Leads Leaders leadership focus: </w:t>
            </w:r>
          </w:p>
          <w:p w14:paraId="0AD165E3" w14:textId="77777777" w:rsidR="00E07F00" w:rsidRDefault="00E07F00" w:rsidP="00E07F00">
            <w:pPr>
              <w:spacing w:line="259" w:lineRule="auto"/>
              <w:rPr>
                <w:rFonts w:ascii="Calibri" w:eastAsia="Calibri" w:hAnsi="Calibri" w:cs="Calibri"/>
                <w:color w:val="000000" w:themeColor="text1"/>
                <w:sz w:val="20"/>
                <w:szCs w:val="20"/>
              </w:rPr>
            </w:pPr>
          </w:p>
          <w:p w14:paraId="6F154B10" w14:textId="5B7AA323" w:rsidR="3AB611F8" w:rsidRPr="00E07F00" w:rsidRDefault="556DC1F6" w:rsidP="00E07F00">
            <w:pPr>
              <w:spacing w:line="259" w:lineRule="auto"/>
              <w:rPr>
                <w:rStyle w:val="normaltextrun"/>
                <w:rFonts w:ascii="Calibri" w:eastAsia="Calibri" w:hAnsi="Calibri" w:cs="Calibri"/>
                <w:color w:val="000000" w:themeColor="text1"/>
                <w:sz w:val="20"/>
                <w:szCs w:val="20"/>
              </w:rPr>
            </w:pPr>
            <w:r w:rsidRPr="3AB611F8">
              <w:rPr>
                <w:rFonts w:ascii="Calibri" w:eastAsia="Calibri" w:hAnsi="Calibri" w:cs="Calibri"/>
                <w:color w:val="000000" w:themeColor="text1"/>
                <w:sz w:val="20"/>
                <w:szCs w:val="20"/>
              </w:rPr>
              <w:t>A person with this leadership focus is someone that has direct line management responsibilities for other leaders. Their core focus is to build and connect teams as well as grow and develop strong effective leaders.</w:t>
            </w:r>
          </w:p>
          <w:p w14:paraId="3F599A96" w14:textId="57449E50" w:rsidR="006719F0" w:rsidRPr="006719F0" w:rsidRDefault="5862E6C1" w:rsidP="4EB08B46">
            <w:pPr>
              <w:pStyle w:val="paragraph"/>
              <w:numPr>
                <w:ilvl w:val="0"/>
                <w:numId w:val="13"/>
              </w:numPr>
              <w:jc w:val="both"/>
              <w:textAlignment w:val="baseline"/>
              <w:rPr>
                <w:rFonts w:ascii="Calibri" w:hAnsi="Calibri" w:cs="Calibri"/>
                <w:sz w:val="20"/>
                <w:szCs w:val="20"/>
              </w:rPr>
            </w:pPr>
            <w:r w:rsidRPr="4EB08B46">
              <w:rPr>
                <w:rStyle w:val="eop"/>
                <w:rFonts w:ascii="Calibri" w:eastAsia="Calibri" w:hAnsi="Calibri" w:cs="Calibri"/>
                <w:b/>
                <w:bCs/>
                <w:color w:val="000000" w:themeColor="text1"/>
                <w:sz w:val="20"/>
                <w:szCs w:val="20"/>
              </w:rPr>
              <w:t xml:space="preserve">Cultural Responsiveness – </w:t>
            </w:r>
            <w:r w:rsidRPr="4EB08B46">
              <w:rPr>
                <w:rStyle w:val="eop"/>
                <w:rFonts w:ascii="Calibri" w:eastAsia="Calibri" w:hAnsi="Calibri" w:cs="Calibri"/>
                <w:color w:val="000000" w:themeColor="text1"/>
                <w:sz w:val="20"/>
                <w:szCs w:val="20"/>
              </w:rPr>
              <w:t xml:space="preserve">works proactively with Māori to uphold the principles of the </w:t>
            </w:r>
            <w:proofErr w:type="spellStart"/>
            <w:r w:rsidRPr="4EB08B46">
              <w:rPr>
                <w:rStyle w:val="eop"/>
                <w:rFonts w:ascii="Calibri" w:eastAsia="Calibri" w:hAnsi="Calibri" w:cs="Calibri"/>
                <w:color w:val="000000" w:themeColor="text1"/>
                <w:sz w:val="20"/>
                <w:szCs w:val="20"/>
              </w:rPr>
              <w:t>Te</w:t>
            </w:r>
            <w:proofErr w:type="spellEnd"/>
            <w:r w:rsidRPr="4EB08B46">
              <w:rPr>
                <w:rStyle w:val="eop"/>
                <w:rFonts w:ascii="Calibri" w:eastAsia="Calibri" w:hAnsi="Calibri" w:cs="Calibri"/>
                <w:color w:val="000000" w:themeColor="text1"/>
                <w:sz w:val="20"/>
                <w:szCs w:val="20"/>
              </w:rPr>
              <w:t xml:space="preserve"> </w:t>
            </w:r>
            <w:proofErr w:type="spellStart"/>
            <w:r w:rsidRPr="4EB08B46">
              <w:rPr>
                <w:rStyle w:val="eop"/>
                <w:rFonts w:ascii="Calibri" w:eastAsia="Calibri" w:hAnsi="Calibri" w:cs="Calibri"/>
                <w:color w:val="000000" w:themeColor="text1"/>
                <w:sz w:val="20"/>
                <w:szCs w:val="20"/>
              </w:rPr>
              <w:t>Tiriti</w:t>
            </w:r>
            <w:proofErr w:type="spellEnd"/>
            <w:r w:rsidRPr="4EB08B46">
              <w:rPr>
                <w:rStyle w:val="eop"/>
                <w:rFonts w:ascii="Calibri" w:eastAsia="Calibri" w:hAnsi="Calibri" w:cs="Calibri"/>
                <w:color w:val="000000" w:themeColor="text1"/>
                <w:sz w:val="20"/>
                <w:szCs w:val="20"/>
              </w:rPr>
              <w:t xml:space="preserve"> o Waitangi and implements the DHB’s vision of ensuring equitable outcomes for Maori.</w:t>
            </w:r>
            <w:r w:rsidRPr="4EB08B46">
              <w:rPr>
                <w:rStyle w:val="eop"/>
                <w:rFonts w:ascii="Calibri" w:eastAsia="Calibri" w:hAnsi="Calibri" w:cs="Calibri"/>
                <w:b/>
                <w:bCs/>
                <w:color w:val="000000" w:themeColor="text1"/>
                <w:sz w:val="20"/>
                <w:szCs w:val="20"/>
              </w:rPr>
              <w:t xml:space="preserve">  </w:t>
            </w:r>
          </w:p>
          <w:p w14:paraId="2D695591" w14:textId="3FBD01BB" w:rsidR="006719F0" w:rsidRPr="006719F0" w:rsidRDefault="006719F0" w:rsidP="4EB08B46">
            <w:pPr>
              <w:pStyle w:val="paragraph"/>
              <w:numPr>
                <w:ilvl w:val="0"/>
                <w:numId w:val="13"/>
              </w:numPr>
              <w:jc w:val="both"/>
              <w:textAlignment w:val="baseline"/>
              <w:rPr>
                <w:rStyle w:val="eop"/>
                <w:sz w:val="20"/>
                <w:szCs w:val="20"/>
              </w:rPr>
            </w:pPr>
            <w:r w:rsidRPr="4EB08B46">
              <w:rPr>
                <w:rStyle w:val="eop"/>
                <w:rFonts w:ascii="Calibri" w:hAnsi="Calibri" w:cs="Calibri"/>
                <w:b/>
                <w:bCs/>
                <w:sz w:val="20"/>
                <w:szCs w:val="20"/>
              </w:rPr>
              <w:t xml:space="preserve">Enhancing People Performance - </w:t>
            </w:r>
            <w:r w:rsidRPr="4EB08B46">
              <w:rPr>
                <w:rStyle w:val="eop"/>
                <w:rFonts w:ascii="Calibri" w:hAnsi="Calibri" w:cs="Calibri"/>
                <w:sz w:val="20"/>
                <w:szCs w:val="20"/>
              </w:rPr>
              <w:t>Improve performance and bring out the best in people; to deliver high quality results for patients.</w:t>
            </w:r>
            <w:r w:rsidRPr="4EB08B46">
              <w:rPr>
                <w:rStyle w:val="eop"/>
                <w:rFonts w:ascii="Calibri" w:hAnsi="Calibri" w:cs="Calibri"/>
                <w:b/>
                <w:bCs/>
                <w:sz w:val="20"/>
                <w:szCs w:val="20"/>
              </w:rPr>
              <w:t xml:space="preserve"> </w:t>
            </w:r>
          </w:p>
          <w:p w14:paraId="4F73EF66" w14:textId="6E381394" w:rsidR="006719F0" w:rsidRPr="006719F0" w:rsidRDefault="006719F0" w:rsidP="006C7C6F">
            <w:pPr>
              <w:pStyle w:val="paragraph"/>
              <w:numPr>
                <w:ilvl w:val="0"/>
                <w:numId w:val="13"/>
              </w:numPr>
              <w:jc w:val="both"/>
              <w:textAlignment w:val="baseline"/>
              <w:rPr>
                <w:rStyle w:val="eop"/>
                <w:rFonts w:ascii="Calibri" w:hAnsi="Calibri" w:cs="Calibri"/>
                <w:sz w:val="20"/>
                <w:szCs w:val="20"/>
              </w:rPr>
            </w:pPr>
            <w:r w:rsidRPr="006719F0">
              <w:rPr>
                <w:rStyle w:val="eop"/>
                <w:rFonts w:ascii="Calibri" w:hAnsi="Calibri" w:cs="Calibri"/>
                <w:b/>
                <w:sz w:val="20"/>
                <w:szCs w:val="20"/>
              </w:rPr>
              <w:t xml:space="preserve">Enhancing Team Performance - </w:t>
            </w:r>
            <w:r w:rsidRPr="006719F0">
              <w:rPr>
                <w:rStyle w:val="eop"/>
                <w:rFonts w:ascii="Calibri" w:hAnsi="Calibri" w:cs="Calibri"/>
                <w:sz w:val="20"/>
                <w:szCs w:val="20"/>
              </w:rPr>
              <w:t>Build cohesive and high performing teams; to deliver collective results that are more than the sum of individual eﬀorts.</w:t>
            </w:r>
            <w:r w:rsidRPr="006719F0">
              <w:rPr>
                <w:rStyle w:val="eop"/>
                <w:rFonts w:ascii="Calibri" w:hAnsi="Calibri" w:cs="Calibri"/>
                <w:b/>
                <w:sz w:val="20"/>
                <w:szCs w:val="20"/>
              </w:rPr>
              <w:t xml:space="preserve"> </w:t>
            </w:r>
          </w:p>
          <w:p w14:paraId="77A372C8" w14:textId="39F901AA" w:rsidR="006719F0" w:rsidRPr="006719F0" w:rsidRDefault="006719F0" w:rsidP="006C7C6F">
            <w:pPr>
              <w:pStyle w:val="paragraph"/>
              <w:numPr>
                <w:ilvl w:val="0"/>
                <w:numId w:val="13"/>
              </w:numPr>
              <w:jc w:val="both"/>
              <w:textAlignment w:val="baseline"/>
              <w:rPr>
                <w:rStyle w:val="eop"/>
                <w:rFonts w:ascii="Calibri" w:hAnsi="Calibri" w:cs="Calibri"/>
                <w:sz w:val="20"/>
                <w:szCs w:val="20"/>
              </w:rPr>
            </w:pPr>
            <w:r w:rsidRPr="006719F0">
              <w:rPr>
                <w:rStyle w:val="eop"/>
                <w:rFonts w:ascii="Calibri" w:hAnsi="Calibri" w:cs="Calibri"/>
                <w:b/>
                <w:sz w:val="20"/>
                <w:szCs w:val="20"/>
              </w:rPr>
              <w:t>Achieving Through Others -</w:t>
            </w:r>
            <w:r>
              <w:rPr>
                <w:rStyle w:val="eop"/>
                <w:rFonts w:ascii="Calibri" w:hAnsi="Calibri" w:cs="Calibri"/>
                <w:b/>
                <w:sz w:val="20"/>
                <w:szCs w:val="20"/>
              </w:rPr>
              <w:t xml:space="preserve"> </w:t>
            </w:r>
            <w:r w:rsidRPr="006719F0">
              <w:rPr>
                <w:rStyle w:val="eop"/>
                <w:rFonts w:ascii="Calibri" w:hAnsi="Calibri" w:cs="Calibri"/>
                <w:sz w:val="20"/>
                <w:szCs w:val="20"/>
              </w:rPr>
              <w:t>Eﬀectively delegate and maintain oversight of work responsibilities; to leverage the capability of people to deliver outcomes for the people we care for.</w:t>
            </w:r>
            <w:r w:rsidRPr="006719F0">
              <w:rPr>
                <w:rStyle w:val="eop"/>
                <w:rFonts w:ascii="Calibri" w:hAnsi="Calibri" w:cs="Calibri"/>
                <w:b/>
                <w:sz w:val="20"/>
                <w:szCs w:val="20"/>
              </w:rPr>
              <w:t xml:space="preserve"> </w:t>
            </w:r>
          </w:p>
          <w:p w14:paraId="0828E2E3" w14:textId="77777777" w:rsidR="0076172A" w:rsidRPr="0076172A" w:rsidRDefault="0076172A" w:rsidP="006C7C6F">
            <w:pPr>
              <w:pStyle w:val="paragraph"/>
              <w:numPr>
                <w:ilvl w:val="0"/>
                <w:numId w:val="13"/>
              </w:numPr>
              <w:jc w:val="both"/>
              <w:textAlignment w:val="baseline"/>
              <w:rPr>
                <w:rStyle w:val="eop"/>
                <w:rFonts w:ascii="Calibri" w:hAnsi="Calibri" w:cs="Calibri"/>
                <w:sz w:val="20"/>
                <w:szCs w:val="20"/>
              </w:rPr>
            </w:pPr>
            <w:r w:rsidRPr="0076172A">
              <w:rPr>
                <w:rStyle w:val="eop"/>
                <w:rFonts w:ascii="Calibri" w:hAnsi="Calibri" w:cs="Calibri"/>
                <w:b/>
                <w:sz w:val="20"/>
                <w:szCs w:val="20"/>
              </w:rPr>
              <w:t xml:space="preserve">Identifying and Developing Talent - </w:t>
            </w:r>
            <w:r w:rsidRPr="0076172A">
              <w:rPr>
                <w:rStyle w:val="eop"/>
                <w:rFonts w:ascii="Calibri" w:hAnsi="Calibri" w:cs="Calibri"/>
                <w:sz w:val="20"/>
                <w:szCs w:val="20"/>
              </w:rPr>
              <w:t>Encourage and support diversity and build the people capability required to deliver outcomes.</w:t>
            </w:r>
            <w:r w:rsidRPr="0076172A">
              <w:rPr>
                <w:rStyle w:val="eop"/>
                <w:rFonts w:ascii="Calibri" w:hAnsi="Calibri" w:cs="Calibri"/>
                <w:b/>
                <w:sz w:val="20"/>
                <w:szCs w:val="20"/>
              </w:rPr>
              <w:t xml:space="preserve"> </w:t>
            </w:r>
          </w:p>
          <w:p w14:paraId="3796BE1C" w14:textId="7E45B3C6" w:rsidR="0076172A" w:rsidRPr="0076172A" w:rsidRDefault="365250B1" w:rsidP="6E0705D8">
            <w:pPr>
              <w:pStyle w:val="paragraph"/>
              <w:numPr>
                <w:ilvl w:val="0"/>
                <w:numId w:val="13"/>
              </w:numPr>
              <w:jc w:val="both"/>
              <w:textAlignment w:val="baseline"/>
              <w:rPr>
                <w:rFonts w:ascii="Calibri" w:hAnsi="Calibri" w:cs="Calibri"/>
                <w:sz w:val="20"/>
                <w:szCs w:val="20"/>
              </w:rPr>
            </w:pPr>
            <w:r w:rsidRPr="6E0705D8">
              <w:rPr>
                <w:rStyle w:val="eop"/>
                <w:rFonts w:ascii="Calibri" w:hAnsi="Calibri" w:cs="Calibri"/>
                <w:b/>
                <w:bCs/>
                <w:sz w:val="20"/>
                <w:szCs w:val="20"/>
              </w:rPr>
              <w:t xml:space="preserve">Achieving Goals - </w:t>
            </w:r>
            <w:r w:rsidRPr="6E0705D8">
              <w:rPr>
                <w:rFonts w:ascii="Calibri" w:eastAsia="Calibri" w:hAnsi="Calibri" w:cs="Calibri"/>
                <w:color w:val="000000" w:themeColor="text1"/>
                <w:sz w:val="20"/>
                <w:szCs w:val="20"/>
              </w:rPr>
              <w:t>Demonstrate drive, optimism, and focus; to make things happen and achieve outcomes.</w:t>
            </w:r>
          </w:p>
          <w:p w14:paraId="3DBCA1CF" w14:textId="630336B0" w:rsidR="0076172A" w:rsidRPr="0076172A" w:rsidRDefault="0076172A" w:rsidP="6E0705D8">
            <w:pPr>
              <w:pStyle w:val="paragraph"/>
              <w:numPr>
                <w:ilvl w:val="0"/>
                <w:numId w:val="13"/>
              </w:numPr>
              <w:jc w:val="both"/>
              <w:textAlignment w:val="baseline"/>
              <w:rPr>
                <w:rStyle w:val="eop"/>
                <w:sz w:val="20"/>
                <w:szCs w:val="20"/>
              </w:rPr>
            </w:pPr>
            <w:r w:rsidRPr="6E0705D8">
              <w:rPr>
                <w:rStyle w:val="eop"/>
                <w:rFonts w:ascii="Calibri" w:hAnsi="Calibri" w:cs="Calibri"/>
                <w:b/>
                <w:bCs/>
                <w:sz w:val="20"/>
                <w:szCs w:val="20"/>
              </w:rPr>
              <w:t xml:space="preserve">Self-Aware - </w:t>
            </w:r>
            <w:r w:rsidRPr="6E0705D8">
              <w:rPr>
                <w:rStyle w:val="eop"/>
                <w:rFonts w:ascii="Calibri" w:hAnsi="Calibri" w:cs="Calibri"/>
                <w:sz w:val="20"/>
                <w:szCs w:val="20"/>
              </w:rPr>
              <w:t>Understands their impact on others and strengthen personal capability over time.</w:t>
            </w:r>
            <w:r w:rsidRPr="6E0705D8">
              <w:rPr>
                <w:rStyle w:val="eop"/>
                <w:rFonts w:ascii="Calibri" w:hAnsi="Calibri" w:cs="Calibri"/>
                <w:b/>
                <w:bCs/>
                <w:sz w:val="20"/>
                <w:szCs w:val="20"/>
              </w:rPr>
              <w:t xml:space="preserve">  </w:t>
            </w:r>
          </w:p>
          <w:p w14:paraId="2B210D59" w14:textId="65385909" w:rsidR="00F16D3C" w:rsidRPr="0076172A" w:rsidRDefault="00F16D3C" w:rsidP="0076172A">
            <w:pPr>
              <w:pStyle w:val="paragraph"/>
              <w:numPr>
                <w:ilvl w:val="0"/>
                <w:numId w:val="13"/>
              </w:numPr>
              <w:jc w:val="both"/>
              <w:textAlignment w:val="baseline"/>
              <w:rPr>
                <w:rStyle w:val="eop"/>
                <w:rFonts w:ascii="Calibri" w:hAnsi="Calibri" w:cs="Calibri"/>
                <w:sz w:val="20"/>
                <w:szCs w:val="20"/>
              </w:rPr>
            </w:pPr>
            <w:r w:rsidRPr="0076172A">
              <w:rPr>
                <w:rStyle w:val="eop"/>
                <w:rFonts w:ascii="Calibri" w:hAnsi="Calibri" w:cs="Calibri"/>
                <w:b/>
                <w:sz w:val="20"/>
                <w:szCs w:val="20"/>
              </w:rPr>
              <w:t>Engaging others</w:t>
            </w:r>
            <w:r w:rsidR="00EB41AC" w:rsidRPr="0076172A">
              <w:rPr>
                <w:rStyle w:val="eop"/>
                <w:rFonts w:ascii="Calibri" w:hAnsi="Calibri" w:cs="Calibri"/>
                <w:b/>
                <w:sz w:val="20"/>
                <w:szCs w:val="20"/>
              </w:rPr>
              <w:t xml:space="preserve"> -</w:t>
            </w:r>
            <w:r w:rsidR="00EB41AC" w:rsidRPr="0076172A">
              <w:rPr>
                <w:rStyle w:val="eop"/>
                <w:rFonts w:ascii="Calibri" w:hAnsi="Calibri" w:cs="Calibri"/>
                <w:sz w:val="20"/>
                <w:szCs w:val="20"/>
              </w:rPr>
              <w:t xml:space="preserve"> Connect with people; to build trust and become a leader that people want to work with and for.</w:t>
            </w:r>
          </w:p>
          <w:p w14:paraId="499CD8B0" w14:textId="69009733" w:rsidR="00F16D3C" w:rsidRPr="00F16D3C" w:rsidRDefault="00F16D3C" w:rsidP="00F16D3C">
            <w:pPr>
              <w:pStyle w:val="paragraph"/>
              <w:numPr>
                <w:ilvl w:val="0"/>
                <w:numId w:val="13"/>
              </w:numPr>
              <w:jc w:val="both"/>
              <w:textAlignment w:val="baseline"/>
              <w:rPr>
                <w:rStyle w:val="eop"/>
                <w:rFonts w:ascii="Calibri" w:hAnsi="Calibri" w:cs="Calibri"/>
                <w:sz w:val="20"/>
                <w:szCs w:val="20"/>
              </w:rPr>
            </w:pPr>
            <w:r w:rsidRPr="00EB41AC">
              <w:rPr>
                <w:rStyle w:val="eop"/>
                <w:rFonts w:ascii="Calibri" w:hAnsi="Calibri" w:cs="Calibri"/>
                <w:b/>
                <w:sz w:val="20"/>
                <w:szCs w:val="20"/>
              </w:rPr>
              <w:t xml:space="preserve">Resilient and Adaptive </w:t>
            </w:r>
            <w:r w:rsidR="00EB41AC" w:rsidRPr="00EB41AC">
              <w:rPr>
                <w:rStyle w:val="eop"/>
                <w:rFonts w:ascii="Calibri" w:hAnsi="Calibri" w:cs="Calibri"/>
                <w:b/>
                <w:sz w:val="20"/>
                <w:szCs w:val="20"/>
              </w:rPr>
              <w:t>-</w:t>
            </w:r>
            <w:r w:rsidR="00EB41AC">
              <w:rPr>
                <w:rStyle w:val="eop"/>
                <w:rFonts w:ascii="Calibri" w:hAnsi="Calibri" w:cs="Calibri"/>
                <w:sz w:val="20"/>
                <w:szCs w:val="20"/>
              </w:rPr>
              <w:t xml:space="preserve"> </w:t>
            </w:r>
            <w:r w:rsidR="00EB41AC" w:rsidRPr="00F16D3C">
              <w:rPr>
                <w:rStyle w:val="eop"/>
                <w:rFonts w:ascii="Calibri" w:hAnsi="Calibri" w:cs="Calibri"/>
                <w:sz w:val="20"/>
                <w:szCs w:val="20"/>
              </w:rPr>
              <w:t>Show</w:t>
            </w:r>
            <w:r w:rsidR="00EB41AC" w:rsidRPr="00EB41AC">
              <w:rPr>
                <w:rStyle w:val="eop"/>
                <w:rFonts w:ascii="Calibri" w:hAnsi="Calibri" w:cs="Calibri"/>
                <w:sz w:val="20"/>
                <w:szCs w:val="20"/>
              </w:rPr>
              <w:t xml:space="preserve"> composure, resolve, and a sense of perspective when the going gets tough. Helps others maintain optimism and focus.</w:t>
            </w:r>
          </w:p>
          <w:p w14:paraId="7C57B086" w14:textId="615AA001" w:rsidR="002A5479" w:rsidRPr="00F16D3C" w:rsidRDefault="00F16D3C" w:rsidP="00CD4DE4">
            <w:pPr>
              <w:pStyle w:val="paragraph"/>
              <w:numPr>
                <w:ilvl w:val="0"/>
                <w:numId w:val="13"/>
              </w:numPr>
              <w:spacing w:before="0" w:beforeAutospacing="0" w:after="0" w:afterAutospacing="0"/>
              <w:jc w:val="both"/>
              <w:textAlignment w:val="baseline"/>
              <w:rPr>
                <w:rFonts w:ascii="Calibri" w:hAnsi="Calibri" w:cs="Calibri"/>
                <w:sz w:val="20"/>
                <w:szCs w:val="20"/>
              </w:rPr>
            </w:pPr>
            <w:r w:rsidRPr="00EB41AC">
              <w:rPr>
                <w:rStyle w:val="eop"/>
                <w:rFonts w:ascii="Calibri" w:hAnsi="Calibri" w:cs="Calibri"/>
                <w:b/>
                <w:sz w:val="20"/>
                <w:szCs w:val="20"/>
              </w:rPr>
              <w:t xml:space="preserve">Honest and Courageous </w:t>
            </w:r>
            <w:r w:rsidR="00EB41AC" w:rsidRPr="00EB41AC">
              <w:rPr>
                <w:rStyle w:val="eop"/>
                <w:rFonts w:ascii="Calibri" w:hAnsi="Calibri" w:cs="Calibri"/>
                <w:b/>
                <w:sz w:val="20"/>
                <w:szCs w:val="20"/>
              </w:rPr>
              <w:t>-</w:t>
            </w:r>
            <w:r w:rsidR="00EB41AC">
              <w:rPr>
                <w:rStyle w:val="eop"/>
                <w:rFonts w:ascii="Calibri" w:hAnsi="Calibri" w:cs="Calibri"/>
                <w:sz w:val="20"/>
                <w:szCs w:val="20"/>
              </w:rPr>
              <w:t xml:space="preserve"> </w:t>
            </w:r>
            <w:r w:rsidR="00EB41AC" w:rsidRPr="00EB41AC">
              <w:rPr>
                <w:rStyle w:val="eop"/>
                <w:rFonts w:ascii="Calibri" w:hAnsi="Calibri" w:cs="Calibri"/>
                <w:sz w:val="20"/>
                <w:szCs w:val="20"/>
              </w:rPr>
              <w:t>Delivers clear messages and makes decisions in a timely manner; to advance the longer-term best interests of the people we care for.</w:t>
            </w:r>
          </w:p>
          <w:p w14:paraId="4B1C06C1" w14:textId="77777777" w:rsidR="002A5479" w:rsidRDefault="002A5479" w:rsidP="002A5479">
            <w:pPr>
              <w:pStyle w:val="paragraph"/>
              <w:spacing w:before="0" w:beforeAutospacing="0" w:after="0" w:afterAutospacing="0"/>
              <w:jc w:val="both"/>
              <w:textAlignment w:val="baseline"/>
              <w:rPr>
                <w:rFonts w:ascii="Calibri" w:hAnsi="Calibri" w:cs="Calibri"/>
                <w:sz w:val="20"/>
                <w:szCs w:val="20"/>
              </w:rPr>
            </w:pPr>
            <w:r>
              <w:rPr>
                <w:rStyle w:val="eop"/>
                <w:rFonts w:ascii="Calibri" w:hAnsi="Calibri" w:cs="Calibri"/>
                <w:sz w:val="20"/>
                <w:szCs w:val="20"/>
              </w:rPr>
              <w:t> </w:t>
            </w:r>
          </w:p>
          <w:p w14:paraId="0D3C008B" w14:textId="028A7DE4" w:rsidR="002A5479" w:rsidRDefault="002A5479" w:rsidP="557DE0F0">
            <w:pPr>
              <w:pStyle w:val="paragraph"/>
              <w:spacing w:before="0" w:beforeAutospacing="0" w:after="0" w:afterAutospacing="0"/>
              <w:jc w:val="both"/>
              <w:textAlignment w:val="baseline"/>
              <w:rPr>
                <w:rStyle w:val="eop"/>
                <w:rFonts w:ascii="Calibri" w:hAnsi="Calibri" w:cs="Calibri"/>
                <w:sz w:val="20"/>
                <w:szCs w:val="20"/>
              </w:rPr>
            </w:pPr>
            <w:r w:rsidRPr="557DE0F0">
              <w:rPr>
                <w:rStyle w:val="normaltextrun"/>
                <w:rFonts w:ascii="Calibri" w:eastAsiaTheme="majorEastAsia" w:hAnsi="Calibri" w:cs="Calibri"/>
                <w:b/>
                <w:bCs/>
                <w:sz w:val="20"/>
                <w:szCs w:val="20"/>
              </w:rPr>
              <w:t>Qualifications, experience</w:t>
            </w:r>
            <w:r w:rsidR="13494435" w:rsidRPr="557DE0F0">
              <w:rPr>
                <w:rStyle w:val="normaltextrun"/>
                <w:rFonts w:ascii="Calibri" w:eastAsiaTheme="majorEastAsia" w:hAnsi="Calibri" w:cs="Calibri"/>
                <w:b/>
                <w:bCs/>
                <w:sz w:val="20"/>
                <w:szCs w:val="20"/>
              </w:rPr>
              <w:t>, knowledge</w:t>
            </w:r>
            <w:r w:rsidRPr="557DE0F0">
              <w:rPr>
                <w:rStyle w:val="normaltextrun"/>
                <w:rFonts w:ascii="Calibri" w:eastAsiaTheme="majorEastAsia" w:hAnsi="Calibri" w:cs="Calibri"/>
                <w:b/>
                <w:bCs/>
                <w:sz w:val="20"/>
                <w:szCs w:val="20"/>
              </w:rPr>
              <w:t xml:space="preserve"> and skills:</w:t>
            </w:r>
          </w:p>
          <w:p w14:paraId="160C33AD" w14:textId="086D1C60" w:rsidR="00E07F00" w:rsidRPr="00E07F00" w:rsidRDefault="00E07F00" w:rsidP="557DE0F0">
            <w:pPr>
              <w:pStyle w:val="paragraph"/>
              <w:spacing w:before="0" w:beforeAutospacing="0" w:after="0" w:afterAutospacing="0"/>
              <w:jc w:val="both"/>
              <w:textAlignment w:val="baseline"/>
              <w:rPr>
                <w:rFonts w:ascii="Calibri" w:hAnsi="Calibri" w:cs="Calibri"/>
                <w:b/>
                <w:sz w:val="20"/>
                <w:szCs w:val="20"/>
              </w:rPr>
            </w:pPr>
            <w:r w:rsidRPr="00E07F00">
              <w:rPr>
                <w:rFonts w:ascii="Calibri" w:hAnsi="Calibri" w:cs="Calibri"/>
                <w:b/>
                <w:sz w:val="20"/>
                <w:szCs w:val="20"/>
              </w:rPr>
              <w:t>Essential:</w:t>
            </w:r>
          </w:p>
          <w:p w14:paraId="0A4F9411" w14:textId="3D3FA33E" w:rsidR="00E07F00" w:rsidRDefault="00E07F00" w:rsidP="000B05E7">
            <w:pPr>
              <w:pStyle w:val="ListParagraph"/>
              <w:numPr>
                <w:ilvl w:val="0"/>
                <w:numId w:val="20"/>
              </w:numPr>
              <w:spacing w:after="120"/>
              <w:rPr>
                <w:rFonts w:asciiTheme="minorHAnsi" w:hAnsiTheme="minorHAnsi"/>
                <w:sz w:val="20"/>
                <w:szCs w:val="20"/>
              </w:rPr>
            </w:pPr>
            <w:r>
              <w:rPr>
                <w:rFonts w:asciiTheme="minorHAnsi" w:hAnsiTheme="minorHAnsi"/>
                <w:sz w:val="20"/>
                <w:szCs w:val="20"/>
              </w:rPr>
              <w:t>A tertiary degree in Human Resources, Commerce, Management or other relevant fields</w:t>
            </w:r>
          </w:p>
          <w:p w14:paraId="4D6658BD" w14:textId="6A6734FB" w:rsidR="00E07F00" w:rsidRDefault="00E07F00" w:rsidP="000B05E7">
            <w:pPr>
              <w:pStyle w:val="ListParagraph"/>
              <w:numPr>
                <w:ilvl w:val="0"/>
                <w:numId w:val="20"/>
              </w:numPr>
              <w:spacing w:after="120"/>
              <w:rPr>
                <w:rFonts w:asciiTheme="minorHAnsi" w:hAnsiTheme="minorHAnsi"/>
                <w:sz w:val="20"/>
                <w:szCs w:val="20"/>
              </w:rPr>
            </w:pPr>
            <w:r w:rsidRPr="00E07F00">
              <w:rPr>
                <w:rFonts w:asciiTheme="minorHAnsi" w:hAnsiTheme="minorHAnsi"/>
                <w:sz w:val="20"/>
                <w:szCs w:val="20"/>
              </w:rPr>
              <w:t>Expertise in core HR Operations plus relevant experience in Employment Relations, Health &amp; Safety, Organisation Development and Learning &amp; Development</w:t>
            </w:r>
          </w:p>
          <w:p w14:paraId="29F00860" w14:textId="250C35A4" w:rsidR="00E07F00" w:rsidRPr="002C351F" w:rsidRDefault="00E07F00" w:rsidP="000B05E7">
            <w:pPr>
              <w:pStyle w:val="ListParagraph"/>
              <w:numPr>
                <w:ilvl w:val="0"/>
                <w:numId w:val="20"/>
              </w:numPr>
              <w:spacing w:after="120"/>
              <w:rPr>
                <w:rFonts w:asciiTheme="minorHAnsi" w:hAnsiTheme="minorHAnsi"/>
                <w:sz w:val="20"/>
                <w:szCs w:val="20"/>
              </w:rPr>
            </w:pPr>
            <w:r>
              <w:rPr>
                <w:rFonts w:asciiTheme="minorHAnsi" w:hAnsiTheme="minorHAnsi"/>
                <w:sz w:val="20"/>
                <w:szCs w:val="20"/>
              </w:rPr>
              <w:t xml:space="preserve">At least 10 years’ experience within a role with strong people focus, with at least 3 operating at the senior levels of an organisation </w:t>
            </w:r>
          </w:p>
          <w:p w14:paraId="787E0730" w14:textId="77777777" w:rsidR="00E07F00" w:rsidRDefault="00E07F00" w:rsidP="000B05E7">
            <w:pPr>
              <w:pStyle w:val="ListParagraph"/>
              <w:numPr>
                <w:ilvl w:val="0"/>
                <w:numId w:val="20"/>
              </w:numPr>
              <w:spacing w:after="120"/>
              <w:rPr>
                <w:rFonts w:asciiTheme="minorHAnsi" w:hAnsiTheme="minorHAnsi"/>
                <w:sz w:val="20"/>
                <w:szCs w:val="20"/>
              </w:rPr>
            </w:pPr>
            <w:r>
              <w:rPr>
                <w:rFonts w:asciiTheme="minorHAnsi" w:hAnsiTheme="minorHAnsi"/>
                <w:sz w:val="20"/>
                <w:szCs w:val="20"/>
              </w:rPr>
              <w:t xml:space="preserve">Specialist experience as a </w:t>
            </w:r>
            <w:r w:rsidRPr="002C351F">
              <w:rPr>
                <w:rFonts w:asciiTheme="minorHAnsi" w:hAnsiTheme="minorHAnsi"/>
                <w:sz w:val="20"/>
                <w:szCs w:val="20"/>
              </w:rPr>
              <w:t>coach</w:t>
            </w:r>
            <w:r>
              <w:rPr>
                <w:rFonts w:asciiTheme="minorHAnsi" w:hAnsiTheme="minorHAnsi"/>
                <w:sz w:val="20"/>
                <w:szCs w:val="20"/>
              </w:rPr>
              <w:t xml:space="preserve"> and advisor</w:t>
            </w:r>
          </w:p>
          <w:p w14:paraId="15E6C51C" w14:textId="77777777" w:rsidR="00E07F00" w:rsidRDefault="00E07F00" w:rsidP="000B05E7">
            <w:pPr>
              <w:pStyle w:val="ListParagraph"/>
              <w:numPr>
                <w:ilvl w:val="0"/>
                <w:numId w:val="20"/>
              </w:numPr>
              <w:spacing w:after="120"/>
              <w:rPr>
                <w:rFonts w:asciiTheme="minorHAnsi" w:hAnsiTheme="minorHAnsi"/>
                <w:sz w:val="20"/>
                <w:szCs w:val="20"/>
              </w:rPr>
            </w:pPr>
            <w:r>
              <w:rPr>
                <w:rFonts w:asciiTheme="minorHAnsi" w:hAnsiTheme="minorHAnsi"/>
                <w:sz w:val="20"/>
                <w:szCs w:val="20"/>
              </w:rPr>
              <w:t>Ability to engage confidently with Executive-level groups and present information clearly and persuasively</w:t>
            </w:r>
          </w:p>
          <w:p w14:paraId="5CE64E1D" w14:textId="3559BF05" w:rsidR="00E07F00" w:rsidRPr="00E07F00" w:rsidRDefault="00E07F00" w:rsidP="000B05E7">
            <w:pPr>
              <w:pStyle w:val="paragraph"/>
              <w:spacing w:before="0" w:beforeAutospacing="0" w:after="0" w:afterAutospacing="0"/>
              <w:jc w:val="both"/>
              <w:textAlignment w:val="baseline"/>
              <w:rPr>
                <w:rFonts w:ascii="Calibri" w:hAnsi="Calibri" w:cs="Calibri"/>
                <w:b/>
                <w:sz w:val="20"/>
                <w:szCs w:val="20"/>
              </w:rPr>
            </w:pPr>
            <w:r w:rsidRPr="00E07F00">
              <w:rPr>
                <w:rFonts w:ascii="Calibri" w:hAnsi="Calibri" w:cs="Calibri"/>
                <w:b/>
                <w:sz w:val="20"/>
                <w:szCs w:val="20"/>
              </w:rPr>
              <w:t>Desirable:</w:t>
            </w:r>
          </w:p>
          <w:p w14:paraId="524FA8BB" w14:textId="3EAAB5C2" w:rsidR="009D1410" w:rsidRPr="00E07F00" w:rsidRDefault="00E07F00" w:rsidP="000B05E7">
            <w:pPr>
              <w:pStyle w:val="ListParagraph"/>
              <w:numPr>
                <w:ilvl w:val="0"/>
                <w:numId w:val="20"/>
              </w:numPr>
              <w:spacing w:after="120"/>
              <w:rPr>
                <w:rFonts w:asciiTheme="minorHAnsi" w:hAnsiTheme="minorHAnsi"/>
                <w:sz w:val="20"/>
                <w:szCs w:val="20"/>
              </w:rPr>
            </w:pPr>
            <w:r w:rsidRPr="002C351F">
              <w:rPr>
                <w:rFonts w:asciiTheme="minorHAnsi" w:hAnsiTheme="minorHAnsi"/>
                <w:sz w:val="20"/>
                <w:szCs w:val="20"/>
              </w:rPr>
              <w:t>Project management experienc</w:t>
            </w:r>
            <w:r>
              <w:rPr>
                <w:rFonts w:asciiTheme="minorHAnsi" w:hAnsiTheme="minorHAnsi"/>
                <w:sz w:val="20"/>
                <w:szCs w:val="20"/>
              </w:rPr>
              <w:t>e</w:t>
            </w:r>
          </w:p>
        </w:tc>
      </w:tr>
    </w:tbl>
    <w:p w14:paraId="492CEC02" w14:textId="0C1CB83C" w:rsidR="005D4A9F" w:rsidRPr="00171AF5" w:rsidRDefault="000D765D" w:rsidP="000D765D">
      <w:pPr>
        <w:tabs>
          <w:tab w:val="left" w:pos="493"/>
        </w:tabs>
        <w:rPr>
          <w:rFonts w:ascii="Calibri" w:hAnsi="Calibri"/>
          <w:sz w:val="18"/>
          <w:szCs w:val="18"/>
        </w:rPr>
      </w:pPr>
      <w:r w:rsidRPr="00171AF5">
        <w:rPr>
          <w:rFonts w:ascii="Calibri" w:hAnsi="Calibri"/>
        </w:rPr>
        <w:tab/>
      </w:r>
    </w:p>
    <w:tbl>
      <w:tblPr>
        <w:tblStyle w:val="CDHBTable"/>
        <w:tblW w:w="9897" w:type="dxa"/>
        <w:tblInd w:w="-459" w:type="dxa"/>
        <w:tblLayout w:type="fixed"/>
        <w:tblLook w:val="04A0" w:firstRow="1" w:lastRow="0" w:firstColumn="1" w:lastColumn="0" w:noHBand="0" w:noVBand="1"/>
      </w:tblPr>
      <w:tblGrid>
        <w:gridCol w:w="2285"/>
        <w:gridCol w:w="3625"/>
        <w:gridCol w:w="3987"/>
      </w:tblGrid>
      <w:tr w:rsidR="005D4A9F" w:rsidRPr="00171AF5" w14:paraId="2C743AB0" w14:textId="77777777" w:rsidTr="00D45CBD">
        <w:tc>
          <w:tcPr>
            <w:tcW w:w="2285" w:type="dxa"/>
            <w:hideMark/>
          </w:tcPr>
          <w:p w14:paraId="54170B6A" w14:textId="5E876CE9" w:rsidR="005D4A9F" w:rsidRPr="00171AF5" w:rsidRDefault="00996861" w:rsidP="00996861">
            <w:pPr>
              <w:pStyle w:val="NoSpacing"/>
              <w:rPr>
                <w:rFonts w:ascii="Calibri" w:hAnsi="Calibri"/>
              </w:rPr>
            </w:pPr>
            <w:r w:rsidRPr="00171AF5">
              <w:rPr>
                <w:rFonts w:ascii="Calibri" w:hAnsi="Calibri"/>
              </w:rPr>
              <w:t>MY RELATIONSHIPS TO NU</w:t>
            </w:r>
            <w:r w:rsidR="00443403" w:rsidRPr="00171AF5">
              <w:rPr>
                <w:rFonts w:ascii="Calibri" w:hAnsi="Calibri"/>
              </w:rPr>
              <w:t>R</w:t>
            </w:r>
            <w:r w:rsidRPr="00171AF5">
              <w:rPr>
                <w:rFonts w:ascii="Calibri" w:hAnsi="Calibri"/>
              </w:rPr>
              <w:t>TURE</w:t>
            </w:r>
          </w:p>
        </w:tc>
        <w:tc>
          <w:tcPr>
            <w:tcW w:w="3625" w:type="dxa"/>
            <w:hideMark/>
          </w:tcPr>
          <w:p w14:paraId="131DB9B4" w14:textId="07884582" w:rsidR="005D4A9F" w:rsidRPr="00D45CBD" w:rsidRDefault="00000AA7" w:rsidP="000C2A02">
            <w:pPr>
              <w:pStyle w:val="Heading3"/>
              <w:outlineLvl w:val="2"/>
              <w:rPr>
                <w:rFonts w:ascii="Calibri" w:hAnsi="Calibri"/>
                <w:sz w:val="20"/>
                <w:szCs w:val="20"/>
              </w:rPr>
            </w:pPr>
            <w:r w:rsidRPr="00D45CBD">
              <w:rPr>
                <w:rFonts w:ascii="Calibri" w:hAnsi="Calibri"/>
                <w:sz w:val="20"/>
                <w:szCs w:val="20"/>
              </w:rPr>
              <w:t>Internal</w:t>
            </w:r>
            <w:r w:rsidR="00E07F00">
              <w:rPr>
                <w:rFonts w:ascii="Calibri" w:hAnsi="Calibri"/>
                <w:sz w:val="20"/>
                <w:szCs w:val="20"/>
              </w:rPr>
              <w:t xml:space="preserve"> (Transalpine)</w:t>
            </w:r>
          </w:p>
          <w:p w14:paraId="308B56BC" w14:textId="1133E135" w:rsidR="00E07F00" w:rsidRPr="002C351F" w:rsidRDefault="00E07F00" w:rsidP="000B05E7">
            <w:pPr>
              <w:pStyle w:val="ListParagraph"/>
              <w:numPr>
                <w:ilvl w:val="0"/>
                <w:numId w:val="21"/>
              </w:numPr>
              <w:rPr>
                <w:rFonts w:asciiTheme="minorHAnsi" w:hAnsiTheme="minorHAnsi"/>
                <w:sz w:val="20"/>
                <w:szCs w:val="20"/>
              </w:rPr>
            </w:pPr>
            <w:r w:rsidRPr="002C351F">
              <w:rPr>
                <w:rFonts w:asciiTheme="minorHAnsi" w:hAnsiTheme="minorHAnsi"/>
                <w:sz w:val="20"/>
                <w:szCs w:val="20"/>
              </w:rPr>
              <w:t>Executive Leadership Team</w:t>
            </w:r>
          </w:p>
          <w:p w14:paraId="6C8B2FD4" w14:textId="77777777" w:rsidR="00E07F00" w:rsidRPr="002C351F" w:rsidRDefault="00E07F00" w:rsidP="000B05E7">
            <w:pPr>
              <w:pStyle w:val="ListParagraph"/>
              <w:numPr>
                <w:ilvl w:val="0"/>
                <w:numId w:val="21"/>
              </w:numPr>
              <w:rPr>
                <w:rFonts w:asciiTheme="minorHAnsi" w:hAnsiTheme="minorHAnsi"/>
                <w:sz w:val="20"/>
                <w:szCs w:val="20"/>
              </w:rPr>
            </w:pPr>
            <w:r w:rsidRPr="002C351F">
              <w:rPr>
                <w:rFonts w:asciiTheme="minorHAnsi" w:hAnsiTheme="minorHAnsi"/>
                <w:sz w:val="20"/>
                <w:szCs w:val="20"/>
              </w:rPr>
              <w:t>Head of COEs and their teams</w:t>
            </w:r>
          </w:p>
          <w:p w14:paraId="32B6C76F" w14:textId="77777777" w:rsidR="00E07F00" w:rsidRPr="002C351F" w:rsidRDefault="00E07F00" w:rsidP="000B05E7">
            <w:pPr>
              <w:pStyle w:val="ListParagraph"/>
              <w:numPr>
                <w:ilvl w:val="0"/>
                <w:numId w:val="21"/>
              </w:numPr>
              <w:rPr>
                <w:rFonts w:asciiTheme="minorHAnsi" w:hAnsiTheme="minorHAnsi"/>
                <w:sz w:val="20"/>
                <w:szCs w:val="20"/>
              </w:rPr>
            </w:pPr>
            <w:r>
              <w:rPr>
                <w:rFonts w:asciiTheme="minorHAnsi" w:hAnsiTheme="minorHAnsi"/>
                <w:sz w:val="20"/>
                <w:szCs w:val="20"/>
              </w:rPr>
              <w:t>HR Advisory</w:t>
            </w:r>
          </w:p>
          <w:p w14:paraId="71A3D4D3" w14:textId="108E6A05" w:rsidR="005D4A9F" w:rsidRPr="00E07F00" w:rsidRDefault="00E07F00" w:rsidP="000B05E7">
            <w:pPr>
              <w:pStyle w:val="ListParagraph"/>
              <w:numPr>
                <w:ilvl w:val="0"/>
                <w:numId w:val="21"/>
              </w:numPr>
              <w:spacing w:line="240" w:lineRule="auto"/>
              <w:rPr>
                <w:rFonts w:asciiTheme="minorHAnsi" w:eastAsia="Arial" w:hAnsiTheme="minorHAnsi"/>
                <w:sz w:val="20"/>
                <w:szCs w:val="20"/>
              </w:rPr>
            </w:pPr>
            <w:r w:rsidRPr="002C351F">
              <w:rPr>
                <w:rFonts w:asciiTheme="minorHAnsi" w:hAnsiTheme="minorHAnsi"/>
                <w:sz w:val="20"/>
                <w:szCs w:val="20"/>
              </w:rPr>
              <w:t>General Managers, people leaders and their teams Other DHB people leaders and employees</w:t>
            </w:r>
          </w:p>
        </w:tc>
        <w:tc>
          <w:tcPr>
            <w:tcW w:w="3987" w:type="dxa"/>
            <w:hideMark/>
          </w:tcPr>
          <w:p w14:paraId="3528A421" w14:textId="251D570E" w:rsidR="005D4A9F" w:rsidRPr="00D45CBD" w:rsidRDefault="00000AA7" w:rsidP="00634F42">
            <w:pPr>
              <w:rPr>
                <w:rFonts w:ascii="Calibri" w:hAnsi="Calibri"/>
                <w:b/>
                <w:sz w:val="20"/>
                <w:szCs w:val="20"/>
                <w:lang w:val="en-AU"/>
              </w:rPr>
            </w:pPr>
            <w:r w:rsidRPr="00D45CBD">
              <w:rPr>
                <w:rFonts w:ascii="Calibri" w:hAnsi="Calibri"/>
                <w:b/>
                <w:sz w:val="20"/>
                <w:szCs w:val="20"/>
                <w:lang w:val="en-AU"/>
              </w:rPr>
              <w:t>External</w:t>
            </w:r>
          </w:p>
          <w:p w14:paraId="099421EA" w14:textId="3E66857E" w:rsidR="00E07F00" w:rsidRPr="000B05E7" w:rsidRDefault="00E07F00" w:rsidP="000B05E7">
            <w:pPr>
              <w:pStyle w:val="ListParagraph"/>
              <w:numPr>
                <w:ilvl w:val="0"/>
                <w:numId w:val="22"/>
              </w:numPr>
              <w:rPr>
                <w:rFonts w:asciiTheme="minorHAnsi" w:hAnsiTheme="minorHAnsi"/>
                <w:sz w:val="20"/>
                <w:szCs w:val="20"/>
              </w:rPr>
            </w:pPr>
            <w:r w:rsidRPr="000B05E7">
              <w:rPr>
                <w:rFonts w:asciiTheme="minorHAnsi" w:hAnsiTheme="minorHAnsi"/>
                <w:sz w:val="20"/>
                <w:szCs w:val="20"/>
              </w:rPr>
              <w:t>External consultants</w:t>
            </w:r>
          </w:p>
          <w:p w14:paraId="12E5D5DE" w14:textId="77777777" w:rsidR="00E07F00" w:rsidRPr="000B05E7" w:rsidRDefault="00E07F00" w:rsidP="000B05E7">
            <w:pPr>
              <w:pStyle w:val="ListParagraph"/>
              <w:numPr>
                <w:ilvl w:val="0"/>
                <w:numId w:val="22"/>
              </w:numPr>
              <w:rPr>
                <w:rFonts w:asciiTheme="minorHAnsi" w:hAnsiTheme="minorHAnsi"/>
                <w:sz w:val="20"/>
                <w:szCs w:val="20"/>
              </w:rPr>
            </w:pPr>
            <w:r w:rsidRPr="000B05E7">
              <w:rPr>
                <w:rFonts w:asciiTheme="minorHAnsi" w:hAnsiTheme="minorHAnsi"/>
                <w:sz w:val="20"/>
                <w:szCs w:val="20"/>
              </w:rPr>
              <w:t>Unions</w:t>
            </w:r>
          </w:p>
          <w:p w14:paraId="61219A66" w14:textId="63F434DC" w:rsidR="0037388A" w:rsidRPr="000B05E7" w:rsidRDefault="00E07F00" w:rsidP="000B05E7">
            <w:pPr>
              <w:pStyle w:val="ListParagraph"/>
              <w:numPr>
                <w:ilvl w:val="0"/>
                <w:numId w:val="22"/>
              </w:numPr>
              <w:rPr>
                <w:rFonts w:asciiTheme="minorHAnsi" w:hAnsiTheme="minorHAnsi"/>
                <w:sz w:val="20"/>
                <w:szCs w:val="20"/>
              </w:rPr>
            </w:pPr>
            <w:r w:rsidRPr="000B05E7">
              <w:rPr>
                <w:rFonts w:asciiTheme="minorHAnsi" w:hAnsiTheme="minorHAnsi"/>
                <w:sz w:val="20"/>
                <w:szCs w:val="20"/>
              </w:rPr>
              <w:t>HR or Learning providers</w:t>
            </w:r>
          </w:p>
          <w:p w14:paraId="0212F601" w14:textId="2B01FAB2" w:rsidR="005D4A9F" w:rsidRPr="00D45CBD" w:rsidRDefault="005D4A9F" w:rsidP="00D45CBD">
            <w:pPr>
              <w:ind w:left="170"/>
              <w:rPr>
                <w:rFonts w:ascii="Calibri" w:hAnsi="Calibri"/>
                <w:b/>
                <w:sz w:val="20"/>
                <w:szCs w:val="20"/>
              </w:rPr>
            </w:pPr>
          </w:p>
        </w:tc>
      </w:tr>
    </w:tbl>
    <w:p w14:paraId="5B66EFAD" w14:textId="51EBA5F1" w:rsidR="005D4A9F" w:rsidRDefault="005D4A9F">
      <w:pPr>
        <w:rPr>
          <w:rFonts w:ascii="Calibri" w:hAnsi="Calibri"/>
        </w:rPr>
      </w:pPr>
    </w:p>
    <w:tbl>
      <w:tblPr>
        <w:tblStyle w:val="CDHBTable"/>
        <w:tblW w:w="9897" w:type="dxa"/>
        <w:tblInd w:w="-459" w:type="dxa"/>
        <w:tblLayout w:type="fixed"/>
        <w:tblLook w:val="04A0" w:firstRow="1" w:lastRow="0" w:firstColumn="1" w:lastColumn="0" w:noHBand="0" w:noVBand="1"/>
      </w:tblPr>
      <w:tblGrid>
        <w:gridCol w:w="2287"/>
        <w:gridCol w:w="7610"/>
      </w:tblGrid>
      <w:tr w:rsidR="00D45CBD" w:rsidRPr="00171AF5" w14:paraId="7B6A2FC0" w14:textId="77777777" w:rsidTr="073D14B5">
        <w:tc>
          <w:tcPr>
            <w:tcW w:w="2287" w:type="dxa"/>
            <w:hideMark/>
          </w:tcPr>
          <w:p w14:paraId="2DAD16B6" w14:textId="0335D909" w:rsidR="00D45CBD" w:rsidRPr="00171AF5" w:rsidRDefault="000E16D0" w:rsidP="00D45CBD">
            <w:pPr>
              <w:pStyle w:val="NoSpacing"/>
              <w:rPr>
                <w:rFonts w:ascii="Calibri" w:hAnsi="Calibri"/>
              </w:rPr>
            </w:pPr>
            <w:r>
              <w:rPr>
                <w:rFonts w:ascii="Calibri" w:hAnsi="Calibri"/>
              </w:rPr>
              <w:t>OUR</w:t>
            </w:r>
            <w:r w:rsidR="00D45CBD" w:rsidRPr="00171AF5">
              <w:rPr>
                <w:rFonts w:ascii="Calibri" w:hAnsi="Calibri"/>
              </w:rPr>
              <w:t xml:space="preserve"> </w:t>
            </w:r>
            <w:r w:rsidR="00D45CBD">
              <w:rPr>
                <w:rFonts w:ascii="Calibri" w:hAnsi="Calibri"/>
              </w:rPr>
              <w:t>WELLBEING, HEALTH AND SAFETY</w:t>
            </w:r>
          </w:p>
        </w:tc>
        <w:tc>
          <w:tcPr>
            <w:tcW w:w="7610" w:type="dxa"/>
          </w:tcPr>
          <w:p w14:paraId="57D17CE6" w14:textId="675B86F9" w:rsidR="008B3FDF" w:rsidRPr="00FA1DDC" w:rsidRDefault="008B3FDF" w:rsidP="008B3FDF">
            <w:pPr>
              <w:spacing w:after="240"/>
              <w:jc w:val="both"/>
              <w:rPr>
                <w:rFonts w:ascii="Calibri" w:hAnsi="Calibri"/>
                <w:sz w:val="20"/>
                <w:szCs w:val="20"/>
                <w:lang w:val="en-AU"/>
              </w:rPr>
            </w:pPr>
            <w:r w:rsidRPr="073D14B5">
              <w:rPr>
                <w:rFonts w:ascii="Calibri" w:hAnsi="Calibri"/>
                <w:sz w:val="20"/>
                <w:szCs w:val="20"/>
                <w:lang w:val="en-AU"/>
              </w:rPr>
              <w:t xml:space="preserve">At our DHB, </w:t>
            </w:r>
            <w:r>
              <w:rPr>
                <w:rFonts w:ascii="Calibri" w:hAnsi="Calibri"/>
                <w:sz w:val="20"/>
                <w:szCs w:val="20"/>
                <w:lang w:val="en-AU"/>
              </w:rPr>
              <w:t>w</w:t>
            </w:r>
            <w:r w:rsidRPr="073D14B5">
              <w:rPr>
                <w:rFonts w:ascii="Calibri" w:hAnsi="Calibri"/>
                <w:sz w:val="20"/>
                <w:szCs w:val="20"/>
                <w:lang w:val="en-AU"/>
              </w:rPr>
              <w:t>e're committed to promoting a culture where our people's wellbeing, health and safety is at the core of everything we do. We're committed to a healthy and safe working environment to enable everyone to return home safe and well every day. We're driving for a positive, inclusive, engaging culture where our people feel safe and engaged in their work.</w:t>
            </w:r>
          </w:p>
          <w:p w14:paraId="2D56F10C" w14:textId="5F030B93" w:rsidR="00FA1DDC" w:rsidRPr="00D45CBD" w:rsidRDefault="008B3FDF" w:rsidP="073D14B5">
            <w:pPr>
              <w:spacing w:after="240"/>
              <w:jc w:val="both"/>
              <w:rPr>
                <w:rFonts w:ascii="Calibri" w:hAnsi="Calibri"/>
                <w:sz w:val="20"/>
                <w:szCs w:val="20"/>
                <w:lang w:val="en-AU"/>
              </w:rPr>
            </w:pPr>
            <w:r>
              <w:rPr>
                <w:rFonts w:ascii="Calibri" w:hAnsi="Calibri"/>
                <w:sz w:val="20"/>
                <w:szCs w:val="20"/>
                <w:lang w:val="en-AU"/>
              </w:rPr>
              <w:t>W</w:t>
            </w:r>
            <w:r w:rsidR="073D14B5" w:rsidRPr="073D14B5">
              <w:rPr>
                <w:rFonts w:ascii="Calibri" w:hAnsi="Calibri"/>
                <w:sz w:val="20"/>
                <w:szCs w:val="20"/>
                <w:lang w:val="en-AU"/>
              </w:rPr>
              <w:t>e know that it's really important to look after yourself, in order to provide the best possible care to our community.</w:t>
            </w:r>
            <w:r>
              <w:rPr>
                <w:rFonts w:ascii="Calibri" w:hAnsi="Calibri"/>
                <w:sz w:val="20"/>
                <w:szCs w:val="20"/>
                <w:lang w:val="en-AU"/>
              </w:rPr>
              <w:t xml:space="preserve"> </w:t>
            </w:r>
            <w:r w:rsidR="073D14B5" w:rsidRPr="073D14B5">
              <w:rPr>
                <w:rFonts w:ascii="Calibri" w:hAnsi="Calibri"/>
                <w:sz w:val="20"/>
                <w:szCs w:val="20"/>
                <w:lang w:val="en-AU"/>
              </w:rPr>
              <w:t>We are all responsibl</w:t>
            </w:r>
            <w:r>
              <w:rPr>
                <w:rFonts w:ascii="Calibri" w:hAnsi="Calibri"/>
                <w:sz w:val="20"/>
                <w:szCs w:val="20"/>
                <w:lang w:val="en-AU"/>
              </w:rPr>
              <w:t>e</w:t>
            </w:r>
            <w:r w:rsidR="073D14B5" w:rsidRPr="073D14B5">
              <w:rPr>
                <w:rFonts w:ascii="Calibri" w:hAnsi="Calibri"/>
                <w:sz w:val="20"/>
                <w:szCs w:val="20"/>
                <w:lang w:val="en-AU"/>
              </w:rPr>
              <w:t xml:space="preserve"> for the health and safety of ourselves and each other. We need to work together to ensure wellbeing, health and safety risks do not put our people at risk of harm.</w:t>
            </w:r>
          </w:p>
        </w:tc>
      </w:tr>
    </w:tbl>
    <w:p w14:paraId="26BBB4D6" w14:textId="4DFF74D0" w:rsidR="00D45CBD" w:rsidRDefault="00D45CBD">
      <w:pPr>
        <w:rPr>
          <w:rFonts w:ascii="Calibri" w:hAnsi="Calibri"/>
        </w:rPr>
      </w:pPr>
    </w:p>
    <w:p w14:paraId="329D7FD5" w14:textId="77777777" w:rsidR="00D45CBD" w:rsidRPr="00171AF5" w:rsidRDefault="00D45CBD">
      <w:pPr>
        <w:rPr>
          <w:rFonts w:ascii="Calibri" w:hAnsi="Calibri"/>
        </w:rPr>
      </w:pPr>
    </w:p>
    <w:sectPr w:rsidR="00D45CBD" w:rsidRPr="00171AF5" w:rsidSect="00D45CBD">
      <w:footerReference w:type="default" r:id="rId11"/>
      <w:headerReference w:type="first" r:id="rId12"/>
      <w:footerReference w:type="first" r:id="rId13"/>
      <w:pgSz w:w="11906" w:h="16838"/>
      <w:pgMar w:top="451" w:right="0" w:bottom="1440"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6E7DB" w14:textId="77777777" w:rsidR="006C7C6F" w:rsidRDefault="006C7C6F" w:rsidP="00BF54D6">
      <w:pPr>
        <w:spacing w:line="240" w:lineRule="auto"/>
      </w:pPr>
      <w:r>
        <w:separator/>
      </w:r>
    </w:p>
  </w:endnote>
  <w:endnote w:type="continuationSeparator" w:id="0">
    <w:p w14:paraId="73F147E9" w14:textId="77777777" w:rsidR="006C7C6F" w:rsidRDefault="006C7C6F" w:rsidP="00BF5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6C44F" w14:textId="7F02D2C7" w:rsidR="006C7C6F" w:rsidRPr="00C12E8E" w:rsidRDefault="006C7C6F" w:rsidP="00C12E8E">
    <w:pPr>
      <w:pStyle w:val="Footer"/>
      <w:ind w:left="-1418"/>
    </w:pPr>
    <w:r>
      <w:rPr>
        <w:noProof/>
      </w:rPr>
      <w:drawing>
        <wp:inline distT="0" distB="0" distL="0" distR="0" wp14:anchorId="2A5D1F32" wp14:editId="2012B4D9">
          <wp:extent cx="7575548" cy="955915"/>
          <wp:effectExtent l="0" t="0" r="0" b="9525"/>
          <wp:docPr id="184151577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7575548" cy="9559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42FC" w14:textId="672EA5B2" w:rsidR="006C7C6F" w:rsidRDefault="006C7C6F" w:rsidP="00443403">
    <w:pPr>
      <w:pStyle w:val="Footer"/>
      <w:ind w:hanging="1418"/>
    </w:pPr>
    <w:r>
      <w:rPr>
        <w:noProof/>
      </w:rPr>
      <w:drawing>
        <wp:inline distT="0" distB="0" distL="0" distR="0" wp14:anchorId="03978A17" wp14:editId="7D570E72">
          <wp:extent cx="7581038" cy="956367"/>
          <wp:effectExtent l="0" t="0" r="0" b="8890"/>
          <wp:docPr id="15278971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581038" cy="95636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C831C" w14:textId="77777777" w:rsidR="006C7C6F" w:rsidRDefault="006C7C6F" w:rsidP="00BF54D6">
      <w:pPr>
        <w:spacing w:line="240" w:lineRule="auto"/>
      </w:pPr>
      <w:r>
        <w:separator/>
      </w:r>
    </w:p>
  </w:footnote>
  <w:footnote w:type="continuationSeparator" w:id="0">
    <w:p w14:paraId="4D6EE144" w14:textId="77777777" w:rsidR="006C7C6F" w:rsidRDefault="006C7C6F" w:rsidP="00BF54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9C97" w14:textId="77777777" w:rsidR="006C7C6F" w:rsidRPr="00CC58F6" w:rsidRDefault="006C7C6F" w:rsidP="005D4810">
    <w:pPr>
      <w:pStyle w:val="Heading1"/>
      <w:ind w:left="-643"/>
    </w:pPr>
    <w:r w:rsidRPr="00CC58F6">
      <w:t xml:space="preserve">STATEMENT OF </w:t>
    </w:r>
    <w:r w:rsidRPr="00CC58F6">
      <w:br/>
      <w:t>ACCOUNTABILITY</w:t>
    </w:r>
  </w:p>
  <w:p w14:paraId="4C3876CD" w14:textId="120EFC94" w:rsidR="006C7C6F" w:rsidRDefault="006C7C6F" w:rsidP="00D45CBD">
    <w:pPr>
      <w:pStyle w:val="Heading2"/>
      <w:ind w:left="-629"/>
    </w:pPr>
    <w:r>
      <w:rPr>
        <w:highlight w:val="yellow"/>
      </w:rPr>
      <w:t>HR Manager - West Coast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ACF8D65"/>
    <w:multiLevelType w:val="hybridMultilevel"/>
    <w:tmpl w:val="FCB97D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486DE"/>
    <w:multiLevelType w:val="hybridMultilevel"/>
    <w:tmpl w:val="00C640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0C5DA8"/>
    <w:multiLevelType w:val="hybridMultilevel"/>
    <w:tmpl w:val="8168E0E0"/>
    <w:lvl w:ilvl="0" w:tplc="6BCE4D2A">
      <w:start w:val="1"/>
      <w:numFmt w:val="bullet"/>
      <w:lvlText w:val=""/>
      <w:lvlJc w:val="left"/>
      <w:pPr>
        <w:tabs>
          <w:tab w:val="num" w:pos="720"/>
        </w:tabs>
        <w:ind w:left="720" w:hanging="360"/>
      </w:pPr>
      <w:rPr>
        <w:rFonts w:ascii="Wingdings" w:hAnsi="Wingdings" w:hint="default"/>
        <w:sz w:val="20"/>
      </w:rPr>
    </w:lvl>
    <w:lvl w:ilvl="1" w:tplc="B7BAF1B2" w:tentative="1">
      <w:start w:val="1"/>
      <w:numFmt w:val="bullet"/>
      <w:lvlText w:val=""/>
      <w:lvlJc w:val="left"/>
      <w:pPr>
        <w:tabs>
          <w:tab w:val="num" w:pos="1440"/>
        </w:tabs>
        <w:ind w:left="1440" w:hanging="360"/>
      </w:pPr>
      <w:rPr>
        <w:rFonts w:ascii="Wingdings" w:hAnsi="Wingdings" w:hint="default"/>
        <w:sz w:val="20"/>
      </w:rPr>
    </w:lvl>
    <w:lvl w:ilvl="2" w:tplc="E1D6677E" w:tentative="1">
      <w:start w:val="1"/>
      <w:numFmt w:val="bullet"/>
      <w:lvlText w:val=""/>
      <w:lvlJc w:val="left"/>
      <w:pPr>
        <w:tabs>
          <w:tab w:val="num" w:pos="2160"/>
        </w:tabs>
        <w:ind w:left="2160" w:hanging="360"/>
      </w:pPr>
      <w:rPr>
        <w:rFonts w:ascii="Wingdings" w:hAnsi="Wingdings" w:hint="default"/>
        <w:sz w:val="20"/>
      </w:rPr>
    </w:lvl>
    <w:lvl w:ilvl="3" w:tplc="B3B0064E" w:tentative="1">
      <w:start w:val="1"/>
      <w:numFmt w:val="bullet"/>
      <w:lvlText w:val=""/>
      <w:lvlJc w:val="left"/>
      <w:pPr>
        <w:tabs>
          <w:tab w:val="num" w:pos="2880"/>
        </w:tabs>
        <w:ind w:left="2880" w:hanging="360"/>
      </w:pPr>
      <w:rPr>
        <w:rFonts w:ascii="Wingdings" w:hAnsi="Wingdings" w:hint="default"/>
        <w:sz w:val="20"/>
      </w:rPr>
    </w:lvl>
    <w:lvl w:ilvl="4" w:tplc="4C2457B2" w:tentative="1">
      <w:start w:val="1"/>
      <w:numFmt w:val="bullet"/>
      <w:lvlText w:val=""/>
      <w:lvlJc w:val="left"/>
      <w:pPr>
        <w:tabs>
          <w:tab w:val="num" w:pos="3600"/>
        </w:tabs>
        <w:ind w:left="3600" w:hanging="360"/>
      </w:pPr>
      <w:rPr>
        <w:rFonts w:ascii="Wingdings" w:hAnsi="Wingdings" w:hint="default"/>
        <w:sz w:val="20"/>
      </w:rPr>
    </w:lvl>
    <w:lvl w:ilvl="5" w:tplc="B9F6C596" w:tentative="1">
      <w:start w:val="1"/>
      <w:numFmt w:val="bullet"/>
      <w:lvlText w:val=""/>
      <w:lvlJc w:val="left"/>
      <w:pPr>
        <w:tabs>
          <w:tab w:val="num" w:pos="4320"/>
        </w:tabs>
        <w:ind w:left="4320" w:hanging="360"/>
      </w:pPr>
      <w:rPr>
        <w:rFonts w:ascii="Wingdings" w:hAnsi="Wingdings" w:hint="default"/>
        <w:sz w:val="20"/>
      </w:rPr>
    </w:lvl>
    <w:lvl w:ilvl="6" w:tplc="BE94EF0E" w:tentative="1">
      <w:start w:val="1"/>
      <w:numFmt w:val="bullet"/>
      <w:lvlText w:val=""/>
      <w:lvlJc w:val="left"/>
      <w:pPr>
        <w:tabs>
          <w:tab w:val="num" w:pos="5040"/>
        </w:tabs>
        <w:ind w:left="5040" w:hanging="360"/>
      </w:pPr>
      <w:rPr>
        <w:rFonts w:ascii="Wingdings" w:hAnsi="Wingdings" w:hint="default"/>
        <w:sz w:val="20"/>
      </w:rPr>
    </w:lvl>
    <w:lvl w:ilvl="7" w:tplc="96B04B94" w:tentative="1">
      <w:start w:val="1"/>
      <w:numFmt w:val="bullet"/>
      <w:lvlText w:val=""/>
      <w:lvlJc w:val="left"/>
      <w:pPr>
        <w:tabs>
          <w:tab w:val="num" w:pos="5760"/>
        </w:tabs>
        <w:ind w:left="5760" w:hanging="360"/>
      </w:pPr>
      <w:rPr>
        <w:rFonts w:ascii="Wingdings" w:hAnsi="Wingdings" w:hint="default"/>
        <w:sz w:val="20"/>
      </w:rPr>
    </w:lvl>
    <w:lvl w:ilvl="8" w:tplc="C524B1B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F53B2"/>
    <w:multiLevelType w:val="hybridMultilevel"/>
    <w:tmpl w:val="340E61A4"/>
    <w:lvl w:ilvl="0" w:tplc="B53A003E">
      <w:start w:val="1"/>
      <w:numFmt w:val="bullet"/>
      <w:lvlText w:val=""/>
      <w:lvlJc w:val="left"/>
      <w:pPr>
        <w:tabs>
          <w:tab w:val="num" w:pos="720"/>
        </w:tabs>
        <w:ind w:left="720" w:hanging="360"/>
      </w:pPr>
      <w:rPr>
        <w:rFonts w:ascii="Symbol" w:hAnsi="Symbol" w:hint="default"/>
        <w:sz w:val="20"/>
      </w:rPr>
    </w:lvl>
    <w:lvl w:ilvl="1" w:tplc="B6E4F1C2" w:tentative="1">
      <w:start w:val="1"/>
      <w:numFmt w:val="bullet"/>
      <w:lvlText w:val=""/>
      <w:lvlJc w:val="left"/>
      <w:pPr>
        <w:tabs>
          <w:tab w:val="num" w:pos="1440"/>
        </w:tabs>
        <w:ind w:left="1440" w:hanging="360"/>
      </w:pPr>
      <w:rPr>
        <w:rFonts w:ascii="Symbol" w:hAnsi="Symbol" w:hint="default"/>
        <w:sz w:val="20"/>
      </w:rPr>
    </w:lvl>
    <w:lvl w:ilvl="2" w:tplc="2D20A902" w:tentative="1">
      <w:start w:val="1"/>
      <w:numFmt w:val="bullet"/>
      <w:lvlText w:val=""/>
      <w:lvlJc w:val="left"/>
      <w:pPr>
        <w:tabs>
          <w:tab w:val="num" w:pos="2160"/>
        </w:tabs>
        <w:ind w:left="2160" w:hanging="360"/>
      </w:pPr>
      <w:rPr>
        <w:rFonts w:ascii="Symbol" w:hAnsi="Symbol" w:hint="default"/>
        <w:sz w:val="20"/>
      </w:rPr>
    </w:lvl>
    <w:lvl w:ilvl="3" w:tplc="328A57D0" w:tentative="1">
      <w:start w:val="1"/>
      <w:numFmt w:val="bullet"/>
      <w:lvlText w:val=""/>
      <w:lvlJc w:val="left"/>
      <w:pPr>
        <w:tabs>
          <w:tab w:val="num" w:pos="2880"/>
        </w:tabs>
        <w:ind w:left="2880" w:hanging="360"/>
      </w:pPr>
      <w:rPr>
        <w:rFonts w:ascii="Symbol" w:hAnsi="Symbol" w:hint="default"/>
        <w:sz w:val="20"/>
      </w:rPr>
    </w:lvl>
    <w:lvl w:ilvl="4" w:tplc="1A8A9110" w:tentative="1">
      <w:start w:val="1"/>
      <w:numFmt w:val="bullet"/>
      <w:lvlText w:val=""/>
      <w:lvlJc w:val="left"/>
      <w:pPr>
        <w:tabs>
          <w:tab w:val="num" w:pos="3600"/>
        </w:tabs>
        <w:ind w:left="3600" w:hanging="360"/>
      </w:pPr>
      <w:rPr>
        <w:rFonts w:ascii="Symbol" w:hAnsi="Symbol" w:hint="default"/>
        <w:sz w:val="20"/>
      </w:rPr>
    </w:lvl>
    <w:lvl w:ilvl="5" w:tplc="926E1938" w:tentative="1">
      <w:start w:val="1"/>
      <w:numFmt w:val="bullet"/>
      <w:lvlText w:val=""/>
      <w:lvlJc w:val="left"/>
      <w:pPr>
        <w:tabs>
          <w:tab w:val="num" w:pos="4320"/>
        </w:tabs>
        <w:ind w:left="4320" w:hanging="360"/>
      </w:pPr>
      <w:rPr>
        <w:rFonts w:ascii="Symbol" w:hAnsi="Symbol" w:hint="default"/>
        <w:sz w:val="20"/>
      </w:rPr>
    </w:lvl>
    <w:lvl w:ilvl="6" w:tplc="D7D0FE0A" w:tentative="1">
      <w:start w:val="1"/>
      <w:numFmt w:val="bullet"/>
      <w:lvlText w:val=""/>
      <w:lvlJc w:val="left"/>
      <w:pPr>
        <w:tabs>
          <w:tab w:val="num" w:pos="5040"/>
        </w:tabs>
        <w:ind w:left="5040" w:hanging="360"/>
      </w:pPr>
      <w:rPr>
        <w:rFonts w:ascii="Symbol" w:hAnsi="Symbol" w:hint="default"/>
        <w:sz w:val="20"/>
      </w:rPr>
    </w:lvl>
    <w:lvl w:ilvl="7" w:tplc="8A64C17A" w:tentative="1">
      <w:start w:val="1"/>
      <w:numFmt w:val="bullet"/>
      <w:lvlText w:val=""/>
      <w:lvlJc w:val="left"/>
      <w:pPr>
        <w:tabs>
          <w:tab w:val="num" w:pos="5760"/>
        </w:tabs>
        <w:ind w:left="5760" w:hanging="360"/>
      </w:pPr>
      <w:rPr>
        <w:rFonts w:ascii="Symbol" w:hAnsi="Symbol" w:hint="default"/>
        <w:sz w:val="20"/>
      </w:rPr>
    </w:lvl>
    <w:lvl w:ilvl="8" w:tplc="0D64F396"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BC3C69"/>
    <w:multiLevelType w:val="hybridMultilevel"/>
    <w:tmpl w:val="74D8F862"/>
    <w:lvl w:ilvl="0" w:tplc="FE7C8ED8">
      <w:start w:val="1"/>
      <w:numFmt w:val="bullet"/>
      <w:lvlText w:val=""/>
      <w:lvlJc w:val="left"/>
      <w:pPr>
        <w:tabs>
          <w:tab w:val="num" w:pos="360"/>
        </w:tabs>
        <w:ind w:left="360" w:hanging="360"/>
      </w:pPr>
      <w:rPr>
        <w:rFonts w:ascii="Symbol" w:hAnsi="Symbol" w:hint="default"/>
        <w:sz w:val="20"/>
      </w:rPr>
    </w:lvl>
    <w:lvl w:ilvl="1" w:tplc="93B2BD32" w:tentative="1">
      <w:start w:val="1"/>
      <w:numFmt w:val="bullet"/>
      <w:lvlText w:val=""/>
      <w:lvlJc w:val="left"/>
      <w:pPr>
        <w:tabs>
          <w:tab w:val="num" w:pos="1080"/>
        </w:tabs>
        <w:ind w:left="1080" w:hanging="360"/>
      </w:pPr>
      <w:rPr>
        <w:rFonts w:ascii="Symbol" w:hAnsi="Symbol" w:hint="default"/>
        <w:sz w:val="20"/>
      </w:rPr>
    </w:lvl>
    <w:lvl w:ilvl="2" w:tplc="ABC2ABF4" w:tentative="1">
      <w:start w:val="1"/>
      <w:numFmt w:val="bullet"/>
      <w:lvlText w:val=""/>
      <w:lvlJc w:val="left"/>
      <w:pPr>
        <w:tabs>
          <w:tab w:val="num" w:pos="1800"/>
        </w:tabs>
        <w:ind w:left="1800" w:hanging="360"/>
      </w:pPr>
      <w:rPr>
        <w:rFonts w:ascii="Symbol" w:hAnsi="Symbol" w:hint="default"/>
        <w:sz w:val="20"/>
      </w:rPr>
    </w:lvl>
    <w:lvl w:ilvl="3" w:tplc="1F429924" w:tentative="1">
      <w:start w:val="1"/>
      <w:numFmt w:val="bullet"/>
      <w:lvlText w:val=""/>
      <w:lvlJc w:val="left"/>
      <w:pPr>
        <w:tabs>
          <w:tab w:val="num" w:pos="2520"/>
        </w:tabs>
        <w:ind w:left="2520" w:hanging="360"/>
      </w:pPr>
      <w:rPr>
        <w:rFonts w:ascii="Symbol" w:hAnsi="Symbol" w:hint="default"/>
        <w:sz w:val="20"/>
      </w:rPr>
    </w:lvl>
    <w:lvl w:ilvl="4" w:tplc="7BAE2560" w:tentative="1">
      <w:start w:val="1"/>
      <w:numFmt w:val="bullet"/>
      <w:lvlText w:val=""/>
      <w:lvlJc w:val="left"/>
      <w:pPr>
        <w:tabs>
          <w:tab w:val="num" w:pos="3240"/>
        </w:tabs>
        <w:ind w:left="3240" w:hanging="360"/>
      </w:pPr>
      <w:rPr>
        <w:rFonts w:ascii="Symbol" w:hAnsi="Symbol" w:hint="default"/>
        <w:sz w:val="20"/>
      </w:rPr>
    </w:lvl>
    <w:lvl w:ilvl="5" w:tplc="49AEF5BA" w:tentative="1">
      <w:start w:val="1"/>
      <w:numFmt w:val="bullet"/>
      <w:lvlText w:val=""/>
      <w:lvlJc w:val="left"/>
      <w:pPr>
        <w:tabs>
          <w:tab w:val="num" w:pos="3960"/>
        </w:tabs>
        <w:ind w:left="3960" w:hanging="360"/>
      </w:pPr>
      <w:rPr>
        <w:rFonts w:ascii="Symbol" w:hAnsi="Symbol" w:hint="default"/>
        <w:sz w:val="20"/>
      </w:rPr>
    </w:lvl>
    <w:lvl w:ilvl="6" w:tplc="60588DBC" w:tentative="1">
      <w:start w:val="1"/>
      <w:numFmt w:val="bullet"/>
      <w:lvlText w:val=""/>
      <w:lvlJc w:val="left"/>
      <w:pPr>
        <w:tabs>
          <w:tab w:val="num" w:pos="4680"/>
        </w:tabs>
        <w:ind w:left="4680" w:hanging="360"/>
      </w:pPr>
      <w:rPr>
        <w:rFonts w:ascii="Symbol" w:hAnsi="Symbol" w:hint="default"/>
        <w:sz w:val="20"/>
      </w:rPr>
    </w:lvl>
    <w:lvl w:ilvl="7" w:tplc="CA967232" w:tentative="1">
      <w:start w:val="1"/>
      <w:numFmt w:val="bullet"/>
      <w:lvlText w:val=""/>
      <w:lvlJc w:val="left"/>
      <w:pPr>
        <w:tabs>
          <w:tab w:val="num" w:pos="5400"/>
        </w:tabs>
        <w:ind w:left="5400" w:hanging="360"/>
      </w:pPr>
      <w:rPr>
        <w:rFonts w:ascii="Symbol" w:hAnsi="Symbol" w:hint="default"/>
        <w:sz w:val="20"/>
      </w:rPr>
    </w:lvl>
    <w:lvl w:ilvl="8" w:tplc="83F27656"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0D7F7E16"/>
    <w:multiLevelType w:val="hybridMultilevel"/>
    <w:tmpl w:val="099E5AA6"/>
    <w:lvl w:ilvl="0" w:tplc="14090001">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270" w:hanging="360"/>
      </w:pPr>
      <w:rPr>
        <w:rFonts w:ascii="Courier New" w:hAnsi="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6" w15:restartNumberingAfterBreak="0">
    <w:nsid w:val="29124D5F"/>
    <w:multiLevelType w:val="hybridMultilevel"/>
    <w:tmpl w:val="1274534E"/>
    <w:lvl w:ilvl="0" w:tplc="14090005">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0061F3F"/>
    <w:multiLevelType w:val="hybridMultilevel"/>
    <w:tmpl w:val="DD000C7C"/>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B13AF"/>
    <w:multiLevelType w:val="hybridMultilevel"/>
    <w:tmpl w:val="92E61B46"/>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9" w15:restartNumberingAfterBreak="0">
    <w:nsid w:val="35A70C22"/>
    <w:multiLevelType w:val="hybridMultilevel"/>
    <w:tmpl w:val="127C6C00"/>
    <w:lvl w:ilvl="0" w:tplc="99802E8E">
      <w:start w:val="1"/>
      <w:numFmt w:val="bullet"/>
      <w:pStyle w:val="ListParagraph"/>
      <w:lvlText w:val=""/>
      <w:lvlJc w:val="left"/>
      <w:pPr>
        <w:ind w:left="360" w:hanging="360"/>
      </w:pPr>
      <w:rPr>
        <w:rFonts w:ascii="Symbol" w:hAnsi="Symbol" w:hint="default"/>
        <w:sz w:val="16"/>
        <w:szCs w:val="16"/>
      </w:rPr>
    </w:lvl>
    <w:lvl w:ilvl="1" w:tplc="04090003" w:tentative="1">
      <w:start w:val="1"/>
      <w:numFmt w:val="bullet"/>
      <w:lvlText w:val="o"/>
      <w:lvlJc w:val="left"/>
      <w:pPr>
        <w:ind w:left="1270" w:hanging="360"/>
      </w:pPr>
      <w:rPr>
        <w:rFonts w:ascii="Courier New" w:hAnsi="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10" w15:restartNumberingAfterBreak="0">
    <w:nsid w:val="37614F5D"/>
    <w:multiLevelType w:val="hybridMultilevel"/>
    <w:tmpl w:val="D13A3CCC"/>
    <w:lvl w:ilvl="0" w:tplc="ED9C352C">
      <w:start w:val="1"/>
      <w:numFmt w:val="bullet"/>
      <w:lvlText w:val=""/>
      <w:lvlJc w:val="left"/>
      <w:pPr>
        <w:tabs>
          <w:tab w:val="num" w:pos="720"/>
        </w:tabs>
        <w:ind w:left="720" w:hanging="360"/>
      </w:pPr>
      <w:rPr>
        <w:rFonts w:ascii="Symbol" w:hAnsi="Symbol" w:hint="default"/>
        <w:sz w:val="20"/>
      </w:rPr>
    </w:lvl>
    <w:lvl w:ilvl="1" w:tplc="6394A51A" w:tentative="1">
      <w:start w:val="1"/>
      <w:numFmt w:val="bullet"/>
      <w:lvlText w:val=""/>
      <w:lvlJc w:val="left"/>
      <w:pPr>
        <w:tabs>
          <w:tab w:val="num" w:pos="1440"/>
        </w:tabs>
        <w:ind w:left="1440" w:hanging="360"/>
      </w:pPr>
      <w:rPr>
        <w:rFonts w:ascii="Symbol" w:hAnsi="Symbol" w:hint="default"/>
        <w:sz w:val="20"/>
      </w:rPr>
    </w:lvl>
    <w:lvl w:ilvl="2" w:tplc="4A3091EE" w:tentative="1">
      <w:start w:val="1"/>
      <w:numFmt w:val="bullet"/>
      <w:lvlText w:val=""/>
      <w:lvlJc w:val="left"/>
      <w:pPr>
        <w:tabs>
          <w:tab w:val="num" w:pos="2160"/>
        </w:tabs>
        <w:ind w:left="2160" w:hanging="360"/>
      </w:pPr>
      <w:rPr>
        <w:rFonts w:ascii="Symbol" w:hAnsi="Symbol" w:hint="default"/>
        <w:sz w:val="20"/>
      </w:rPr>
    </w:lvl>
    <w:lvl w:ilvl="3" w:tplc="E458AA4E" w:tentative="1">
      <w:start w:val="1"/>
      <w:numFmt w:val="bullet"/>
      <w:lvlText w:val=""/>
      <w:lvlJc w:val="left"/>
      <w:pPr>
        <w:tabs>
          <w:tab w:val="num" w:pos="2880"/>
        </w:tabs>
        <w:ind w:left="2880" w:hanging="360"/>
      </w:pPr>
      <w:rPr>
        <w:rFonts w:ascii="Symbol" w:hAnsi="Symbol" w:hint="default"/>
        <w:sz w:val="20"/>
      </w:rPr>
    </w:lvl>
    <w:lvl w:ilvl="4" w:tplc="E098C312" w:tentative="1">
      <w:start w:val="1"/>
      <w:numFmt w:val="bullet"/>
      <w:lvlText w:val=""/>
      <w:lvlJc w:val="left"/>
      <w:pPr>
        <w:tabs>
          <w:tab w:val="num" w:pos="3600"/>
        </w:tabs>
        <w:ind w:left="3600" w:hanging="360"/>
      </w:pPr>
      <w:rPr>
        <w:rFonts w:ascii="Symbol" w:hAnsi="Symbol" w:hint="default"/>
        <w:sz w:val="20"/>
      </w:rPr>
    </w:lvl>
    <w:lvl w:ilvl="5" w:tplc="28B40520" w:tentative="1">
      <w:start w:val="1"/>
      <w:numFmt w:val="bullet"/>
      <w:lvlText w:val=""/>
      <w:lvlJc w:val="left"/>
      <w:pPr>
        <w:tabs>
          <w:tab w:val="num" w:pos="4320"/>
        </w:tabs>
        <w:ind w:left="4320" w:hanging="360"/>
      </w:pPr>
      <w:rPr>
        <w:rFonts w:ascii="Symbol" w:hAnsi="Symbol" w:hint="default"/>
        <w:sz w:val="20"/>
      </w:rPr>
    </w:lvl>
    <w:lvl w:ilvl="6" w:tplc="0700020A" w:tentative="1">
      <w:start w:val="1"/>
      <w:numFmt w:val="bullet"/>
      <w:lvlText w:val=""/>
      <w:lvlJc w:val="left"/>
      <w:pPr>
        <w:tabs>
          <w:tab w:val="num" w:pos="5040"/>
        </w:tabs>
        <w:ind w:left="5040" w:hanging="360"/>
      </w:pPr>
      <w:rPr>
        <w:rFonts w:ascii="Symbol" w:hAnsi="Symbol" w:hint="default"/>
        <w:sz w:val="20"/>
      </w:rPr>
    </w:lvl>
    <w:lvl w:ilvl="7" w:tplc="843ECC52" w:tentative="1">
      <w:start w:val="1"/>
      <w:numFmt w:val="bullet"/>
      <w:lvlText w:val=""/>
      <w:lvlJc w:val="left"/>
      <w:pPr>
        <w:tabs>
          <w:tab w:val="num" w:pos="5760"/>
        </w:tabs>
        <w:ind w:left="5760" w:hanging="360"/>
      </w:pPr>
      <w:rPr>
        <w:rFonts w:ascii="Symbol" w:hAnsi="Symbol" w:hint="default"/>
        <w:sz w:val="20"/>
      </w:rPr>
    </w:lvl>
    <w:lvl w:ilvl="8" w:tplc="1BDAC810"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060923"/>
    <w:multiLevelType w:val="hybridMultilevel"/>
    <w:tmpl w:val="84182838"/>
    <w:lvl w:ilvl="0" w:tplc="14090001">
      <w:start w:val="1"/>
      <w:numFmt w:val="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12" w15:restartNumberingAfterBreak="0">
    <w:nsid w:val="4047308C"/>
    <w:multiLevelType w:val="hybridMultilevel"/>
    <w:tmpl w:val="567A1BDA"/>
    <w:lvl w:ilvl="0" w:tplc="14090001">
      <w:start w:val="1"/>
      <w:numFmt w:val="bullet"/>
      <w:lvlText w:val=""/>
      <w:lvlJc w:val="left"/>
      <w:pPr>
        <w:ind w:left="660" w:hanging="360"/>
      </w:pPr>
      <w:rPr>
        <w:rFonts w:ascii="Symbol" w:hAnsi="Symbol" w:hint="default"/>
      </w:rPr>
    </w:lvl>
    <w:lvl w:ilvl="1" w:tplc="14090003" w:tentative="1">
      <w:start w:val="1"/>
      <w:numFmt w:val="bullet"/>
      <w:lvlText w:val="o"/>
      <w:lvlJc w:val="left"/>
      <w:pPr>
        <w:ind w:left="1380" w:hanging="360"/>
      </w:pPr>
      <w:rPr>
        <w:rFonts w:ascii="Courier New" w:hAnsi="Courier New" w:cs="Courier New" w:hint="default"/>
      </w:rPr>
    </w:lvl>
    <w:lvl w:ilvl="2" w:tplc="14090005" w:tentative="1">
      <w:start w:val="1"/>
      <w:numFmt w:val="bullet"/>
      <w:lvlText w:val=""/>
      <w:lvlJc w:val="left"/>
      <w:pPr>
        <w:ind w:left="2100" w:hanging="360"/>
      </w:pPr>
      <w:rPr>
        <w:rFonts w:ascii="Wingdings" w:hAnsi="Wingdings" w:hint="default"/>
      </w:rPr>
    </w:lvl>
    <w:lvl w:ilvl="3" w:tplc="14090001" w:tentative="1">
      <w:start w:val="1"/>
      <w:numFmt w:val="bullet"/>
      <w:lvlText w:val=""/>
      <w:lvlJc w:val="left"/>
      <w:pPr>
        <w:ind w:left="2820" w:hanging="360"/>
      </w:pPr>
      <w:rPr>
        <w:rFonts w:ascii="Symbol" w:hAnsi="Symbol" w:hint="default"/>
      </w:rPr>
    </w:lvl>
    <w:lvl w:ilvl="4" w:tplc="14090003" w:tentative="1">
      <w:start w:val="1"/>
      <w:numFmt w:val="bullet"/>
      <w:lvlText w:val="o"/>
      <w:lvlJc w:val="left"/>
      <w:pPr>
        <w:ind w:left="3540" w:hanging="360"/>
      </w:pPr>
      <w:rPr>
        <w:rFonts w:ascii="Courier New" w:hAnsi="Courier New" w:cs="Courier New" w:hint="default"/>
      </w:rPr>
    </w:lvl>
    <w:lvl w:ilvl="5" w:tplc="14090005" w:tentative="1">
      <w:start w:val="1"/>
      <w:numFmt w:val="bullet"/>
      <w:lvlText w:val=""/>
      <w:lvlJc w:val="left"/>
      <w:pPr>
        <w:ind w:left="4260" w:hanging="360"/>
      </w:pPr>
      <w:rPr>
        <w:rFonts w:ascii="Wingdings" w:hAnsi="Wingdings" w:hint="default"/>
      </w:rPr>
    </w:lvl>
    <w:lvl w:ilvl="6" w:tplc="14090001" w:tentative="1">
      <w:start w:val="1"/>
      <w:numFmt w:val="bullet"/>
      <w:lvlText w:val=""/>
      <w:lvlJc w:val="left"/>
      <w:pPr>
        <w:ind w:left="4980" w:hanging="360"/>
      </w:pPr>
      <w:rPr>
        <w:rFonts w:ascii="Symbol" w:hAnsi="Symbol" w:hint="default"/>
      </w:rPr>
    </w:lvl>
    <w:lvl w:ilvl="7" w:tplc="14090003" w:tentative="1">
      <w:start w:val="1"/>
      <w:numFmt w:val="bullet"/>
      <w:lvlText w:val="o"/>
      <w:lvlJc w:val="left"/>
      <w:pPr>
        <w:ind w:left="5700" w:hanging="360"/>
      </w:pPr>
      <w:rPr>
        <w:rFonts w:ascii="Courier New" w:hAnsi="Courier New" w:cs="Courier New" w:hint="default"/>
      </w:rPr>
    </w:lvl>
    <w:lvl w:ilvl="8" w:tplc="14090005" w:tentative="1">
      <w:start w:val="1"/>
      <w:numFmt w:val="bullet"/>
      <w:lvlText w:val=""/>
      <w:lvlJc w:val="left"/>
      <w:pPr>
        <w:ind w:left="6420" w:hanging="360"/>
      </w:pPr>
      <w:rPr>
        <w:rFonts w:ascii="Wingdings" w:hAnsi="Wingdings" w:hint="default"/>
      </w:rPr>
    </w:lvl>
  </w:abstractNum>
  <w:abstractNum w:abstractNumId="13" w15:restartNumberingAfterBreak="0">
    <w:nsid w:val="483320F4"/>
    <w:multiLevelType w:val="hybridMultilevel"/>
    <w:tmpl w:val="D0D6302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C18D6"/>
    <w:multiLevelType w:val="hybridMultilevel"/>
    <w:tmpl w:val="DBCA7702"/>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740D5"/>
    <w:multiLevelType w:val="hybridMultilevel"/>
    <w:tmpl w:val="0DF840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697739F"/>
    <w:multiLevelType w:val="multilevel"/>
    <w:tmpl w:val="498E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DE4E17"/>
    <w:multiLevelType w:val="hybridMultilevel"/>
    <w:tmpl w:val="011E3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3821238"/>
    <w:multiLevelType w:val="hybridMultilevel"/>
    <w:tmpl w:val="5A8AB97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344C98"/>
    <w:multiLevelType w:val="multilevel"/>
    <w:tmpl w:val="3A8E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8C085E"/>
    <w:multiLevelType w:val="hybridMultilevel"/>
    <w:tmpl w:val="3870A496"/>
    <w:lvl w:ilvl="0" w:tplc="14090003">
      <w:start w:val="1"/>
      <w:numFmt w:val="bullet"/>
      <w:lvlText w:val="o"/>
      <w:lvlJc w:val="left"/>
      <w:pPr>
        <w:ind w:left="360" w:hanging="360"/>
      </w:pPr>
      <w:rPr>
        <w:rFonts w:ascii="Courier New" w:hAnsi="Courier New" w:cs="Courier New" w:hint="default"/>
        <w:sz w:val="16"/>
        <w:szCs w:val="16"/>
      </w:rPr>
    </w:lvl>
    <w:lvl w:ilvl="1" w:tplc="04090003" w:tentative="1">
      <w:start w:val="1"/>
      <w:numFmt w:val="bullet"/>
      <w:lvlText w:val="o"/>
      <w:lvlJc w:val="left"/>
      <w:pPr>
        <w:ind w:left="1270" w:hanging="360"/>
      </w:pPr>
      <w:rPr>
        <w:rFonts w:ascii="Courier New" w:hAnsi="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hint="default"/>
      </w:rPr>
    </w:lvl>
    <w:lvl w:ilvl="8" w:tplc="04090005" w:tentative="1">
      <w:start w:val="1"/>
      <w:numFmt w:val="bullet"/>
      <w:lvlText w:val=""/>
      <w:lvlJc w:val="left"/>
      <w:pPr>
        <w:ind w:left="6310" w:hanging="360"/>
      </w:pPr>
      <w:rPr>
        <w:rFonts w:ascii="Wingdings" w:hAnsi="Wingdings" w:hint="default"/>
      </w:rPr>
    </w:lvl>
  </w:abstractNum>
  <w:num w:numId="1">
    <w:abstractNumId w:val="9"/>
  </w:num>
  <w:num w:numId="2">
    <w:abstractNumId w:val="14"/>
  </w:num>
  <w:num w:numId="3">
    <w:abstractNumId w:val="18"/>
  </w:num>
  <w:num w:numId="4">
    <w:abstractNumId w:val="15"/>
  </w:num>
  <w:num w:numId="5">
    <w:abstractNumId w:val="20"/>
  </w:num>
  <w:num w:numId="6">
    <w:abstractNumId w:val="5"/>
  </w:num>
  <w:num w:numId="7">
    <w:abstractNumId w:val="4"/>
  </w:num>
  <w:num w:numId="8">
    <w:abstractNumId w:val="0"/>
  </w:num>
  <w:num w:numId="9">
    <w:abstractNumId w:val="1"/>
  </w:num>
  <w:num w:numId="10">
    <w:abstractNumId w:val="9"/>
  </w:num>
  <w:num w:numId="11">
    <w:abstractNumId w:val="16"/>
  </w:num>
  <w:num w:numId="12">
    <w:abstractNumId w:val="2"/>
  </w:num>
  <w:num w:numId="13">
    <w:abstractNumId w:val="3"/>
  </w:num>
  <w:num w:numId="14">
    <w:abstractNumId w:val="10"/>
  </w:num>
  <w:num w:numId="15">
    <w:abstractNumId w:val="19"/>
  </w:num>
  <w:num w:numId="16">
    <w:abstractNumId w:val="12"/>
  </w:num>
  <w:num w:numId="17">
    <w:abstractNumId w:val="6"/>
  </w:num>
  <w:num w:numId="18">
    <w:abstractNumId w:val="7"/>
  </w:num>
  <w:num w:numId="19">
    <w:abstractNumId w:val="13"/>
  </w:num>
  <w:num w:numId="20">
    <w:abstractNumId w:val="17"/>
  </w:num>
  <w:num w:numId="21">
    <w:abstractNumId w:val="11"/>
  </w:num>
  <w:num w:numId="2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defaultTabStop w:val="720"/>
  <w:characterSpacingControl w:val="doNotCompress"/>
  <w:hdrShapeDefaults>
    <o:shapedefaults v:ext="edit" spidmax="51201">
      <o:colormru v:ext="edit" colors="#e8e8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96"/>
    <w:rsid w:val="00000AA7"/>
    <w:rsid w:val="00012DA7"/>
    <w:rsid w:val="00015026"/>
    <w:rsid w:val="00017BB8"/>
    <w:rsid w:val="00021888"/>
    <w:rsid w:val="00021B63"/>
    <w:rsid w:val="0003081C"/>
    <w:rsid w:val="00030DA7"/>
    <w:rsid w:val="00043CCF"/>
    <w:rsid w:val="00045C67"/>
    <w:rsid w:val="000465DE"/>
    <w:rsid w:val="00050EDA"/>
    <w:rsid w:val="00051254"/>
    <w:rsid w:val="00052DC5"/>
    <w:rsid w:val="0005493C"/>
    <w:rsid w:val="00056015"/>
    <w:rsid w:val="00062CD8"/>
    <w:rsid w:val="00063DEB"/>
    <w:rsid w:val="00064F21"/>
    <w:rsid w:val="000661AB"/>
    <w:rsid w:val="000730D7"/>
    <w:rsid w:val="00073815"/>
    <w:rsid w:val="00076A10"/>
    <w:rsid w:val="00077D54"/>
    <w:rsid w:val="00080A46"/>
    <w:rsid w:val="00081263"/>
    <w:rsid w:val="00081331"/>
    <w:rsid w:val="0008228C"/>
    <w:rsid w:val="0009243E"/>
    <w:rsid w:val="000A3D91"/>
    <w:rsid w:val="000B05E7"/>
    <w:rsid w:val="000B13EA"/>
    <w:rsid w:val="000B199D"/>
    <w:rsid w:val="000B1CA6"/>
    <w:rsid w:val="000B5031"/>
    <w:rsid w:val="000C26CA"/>
    <w:rsid w:val="000C2A02"/>
    <w:rsid w:val="000C3993"/>
    <w:rsid w:val="000C7BCF"/>
    <w:rsid w:val="000C7CED"/>
    <w:rsid w:val="000D0FB6"/>
    <w:rsid w:val="000D6E42"/>
    <w:rsid w:val="000D73F4"/>
    <w:rsid w:val="000D765D"/>
    <w:rsid w:val="000D7A2E"/>
    <w:rsid w:val="000E0881"/>
    <w:rsid w:val="000E16D0"/>
    <w:rsid w:val="000E2A80"/>
    <w:rsid w:val="000E2A98"/>
    <w:rsid w:val="000E37DA"/>
    <w:rsid w:val="000F10D8"/>
    <w:rsid w:val="000F1749"/>
    <w:rsid w:val="000F2559"/>
    <w:rsid w:val="000F29D7"/>
    <w:rsid w:val="000F5B4F"/>
    <w:rsid w:val="00103544"/>
    <w:rsid w:val="00104B2E"/>
    <w:rsid w:val="00104D55"/>
    <w:rsid w:val="001057B3"/>
    <w:rsid w:val="0010677F"/>
    <w:rsid w:val="0011272A"/>
    <w:rsid w:val="00113B55"/>
    <w:rsid w:val="00123772"/>
    <w:rsid w:val="0012450E"/>
    <w:rsid w:val="001257BC"/>
    <w:rsid w:val="00131122"/>
    <w:rsid w:val="00132DAB"/>
    <w:rsid w:val="00136126"/>
    <w:rsid w:val="00136A8C"/>
    <w:rsid w:val="00136C58"/>
    <w:rsid w:val="0014100A"/>
    <w:rsid w:val="00144A43"/>
    <w:rsid w:val="0014554B"/>
    <w:rsid w:val="001477EF"/>
    <w:rsid w:val="00147C7D"/>
    <w:rsid w:val="001523D0"/>
    <w:rsid w:val="0015401F"/>
    <w:rsid w:val="00155031"/>
    <w:rsid w:val="00157341"/>
    <w:rsid w:val="001579D9"/>
    <w:rsid w:val="00160C9D"/>
    <w:rsid w:val="00165F7E"/>
    <w:rsid w:val="00166362"/>
    <w:rsid w:val="00166BF1"/>
    <w:rsid w:val="00167176"/>
    <w:rsid w:val="00171AF5"/>
    <w:rsid w:val="00177E8D"/>
    <w:rsid w:val="00180125"/>
    <w:rsid w:val="001822ED"/>
    <w:rsid w:val="00182333"/>
    <w:rsid w:val="00182E16"/>
    <w:rsid w:val="0018310A"/>
    <w:rsid w:val="00185DBF"/>
    <w:rsid w:val="00185F55"/>
    <w:rsid w:val="00190033"/>
    <w:rsid w:val="001906D7"/>
    <w:rsid w:val="0019115F"/>
    <w:rsid w:val="001A2095"/>
    <w:rsid w:val="001A3B6C"/>
    <w:rsid w:val="001A4F5D"/>
    <w:rsid w:val="001A67D7"/>
    <w:rsid w:val="001A719B"/>
    <w:rsid w:val="001A73FA"/>
    <w:rsid w:val="001B1797"/>
    <w:rsid w:val="001C6A81"/>
    <w:rsid w:val="001D2008"/>
    <w:rsid w:val="001D5266"/>
    <w:rsid w:val="001D568C"/>
    <w:rsid w:val="001D6E40"/>
    <w:rsid w:val="001D7AA6"/>
    <w:rsid w:val="001E0BDB"/>
    <w:rsid w:val="001E2A06"/>
    <w:rsid w:val="001E2C90"/>
    <w:rsid w:val="001E7A08"/>
    <w:rsid w:val="001F266C"/>
    <w:rsid w:val="001F3A68"/>
    <w:rsid w:val="001F51D0"/>
    <w:rsid w:val="001F7301"/>
    <w:rsid w:val="00200EB6"/>
    <w:rsid w:val="0020136E"/>
    <w:rsid w:val="00210F1E"/>
    <w:rsid w:val="00213670"/>
    <w:rsid w:val="00214A13"/>
    <w:rsid w:val="00214A8A"/>
    <w:rsid w:val="002162F9"/>
    <w:rsid w:val="00216F1B"/>
    <w:rsid w:val="00217247"/>
    <w:rsid w:val="002201E5"/>
    <w:rsid w:val="002213CC"/>
    <w:rsid w:val="0022223C"/>
    <w:rsid w:val="002244F7"/>
    <w:rsid w:val="00224AAE"/>
    <w:rsid w:val="0022519A"/>
    <w:rsid w:val="002257CB"/>
    <w:rsid w:val="00226040"/>
    <w:rsid w:val="002265DE"/>
    <w:rsid w:val="00226849"/>
    <w:rsid w:val="00227293"/>
    <w:rsid w:val="00231059"/>
    <w:rsid w:val="0023355C"/>
    <w:rsid w:val="00236297"/>
    <w:rsid w:val="00237132"/>
    <w:rsid w:val="00237E0E"/>
    <w:rsid w:val="00240AED"/>
    <w:rsid w:val="0024318D"/>
    <w:rsid w:val="00247B52"/>
    <w:rsid w:val="00250AC0"/>
    <w:rsid w:val="00252F3D"/>
    <w:rsid w:val="00256089"/>
    <w:rsid w:val="00256862"/>
    <w:rsid w:val="0025782C"/>
    <w:rsid w:val="00260BB8"/>
    <w:rsid w:val="00260BD5"/>
    <w:rsid w:val="00264F2F"/>
    <w:rsid w:val="002702B0"/>
    <w:rsid w:val="0027122F"/>
    <w:rsid w:val="002725CE"/>
    <w:rsid w:val="00273460"/>
    <w:rsid w:val="002739DC"/>
    <w:rsid w:val="00273C63"/>
    <w:rsid w:val="00282764"/>
    <w:rsid w:val="0028674F"/>
    <w:rsid w:val="00290C58"/>
    <w:rsid w:val="0029304A"/>
    <w:rsid w:val="00293523"/>
    <w:rsid w:val="00296CAF"/>
    <w:rsid w:val="00297D00"/>
    <w:rsid w:val="002A2227"/>
    <w:rsid w:val="002A264E"/>
    <w:rsid w:val="002A3506"/>
    <w:rsid w:val="002A350C"/>
    <w:rsid w:val="002A3B79"/>
    <w:rsid w:val="002A407F"/>
    <w:rsid w:val="002A506A"/>
    <w:rsid w:val="002A5479"/>
    <w:rsid w:val="002B04B6"/>
    <w:rsid w:val="002B4FFD"/>
    <w:rsid w:val="002D1C9A"/>
    <w:rsid w:val="002D3994"/>
    <w:rsid w:val="002E19F2"/>
    <w:rsid w:val="002E3B37"/>
    <w:rsid w:val="002E42D5"/>
    <w:rsid w:val="002F0FCD"/>
    <w:rsid w:val="002F10E1"/>
    <w:rsid w:val="002F2525"/>
    <w:rsid w:val="002F37C7"/>
    <w:rsid w:val="002F57B1"/>
    <w:rsid w:val="002F62F6"/>
    <w:rsid w:val="002F6AFA"/>
    <w:rsid w:val="00302947"/>
    <w:rsid w:val="00302FBE"/>
    <w:rsid w:val="003031C8"/>
    <w:rsid w:val="00305318"/>
    <w:rsid w:val="00307B65"/>
    <w:rsid w:val="00307E8C"/>
    <w:rsid w:val="00311FEB"/>
    <w:rsid w:val="003137C6"/>
    <w:rsid w:val="0032425F"/>
    <w:rsid w:val="003254DF"/>
    <w:rsid w:val="003254F9"/>
    <w:rsid w:val="00331591"/>
    <w:rsid w:val="003317CB"/>
    <w:rsid w:val="00333438"/>
    <w:rsid w:val="003451DE"/>
    <w:rsid w:val="00345ED2"/>
    <w:rsid w:val="00346863"/>
    <w:rsid w:val="00351F2B"/>
    <w:rsid w:val="003549E3"/>
    <w:rsid w:val="00356078"/>
    <w:rsid w:val="00363CA4"/>
    <w:rsid w:val="0036524A"/>
    <w:rsid w:val="00367392"/>
    <w:rsid w:val="003673BD"/>
    <w:rsid w:val="00372651"/>
    <w:rsid w:val="003728E8"/>
    <w:rsid w:val="0037388A"/>
    <w:rsid w:val="00377021"/>
    <w:rsid w:val="003811D4"/>
    <w:rsid w:val="00381AC3"/>
    <w:rsid w:val="00382841"/>
    <w:rsid w:val="00383369"/>
    <w:rsid w:val="00390DD3"/>
    <w:rsid w:val="00393FCE"/>
    <w:rsid w:val="003971E6"/>
    <w:rsid w:val="003A014F"/>
    <w:rsid w:val="003A3E8D"/>
    <w:rsid w:val="003A505C"/>
    <w:rsid w:val="003A51BE"/>
    <w:rsid w:val="003A7F34"/>
    <w:rsid w:val="003B026B"/>
    <w:rsid w:val="003B44E3"/>
    <w:rsid w:val="003B4FCA"/>
    <w:rsid w:val="003B64CF"/>
    <w:rsid w:val="003B65E8"/>
    <w:rsid w:val="003C11BC"/>
    <w:rsid w:val="003C2318"/>
    <w:rsid w:val="003C5392"/>
    <w:rsid w:val="003C5C38"/>
    <w:rsid w:val="003C764F"/>
    <w:rsid w:val="003C7F44"/>
    <w:rsid w:val="003D0177"/>
    <w:rsid w:val="003D36B9"/>
    <w:rsid w:val="003D3726"/>
    <w:rsid w:val="003D795D"/>
    <w:rsid w:val="003E0648"/>
    <w:rsid w:val="003E1752"/>
    <w:rsid w:val="003E5B8F"/>
    <w:rsid w:val="003F1716"/>
    <w:rsid w:val="003F3A1D"/>
    <w:rsid w:val="003F453E"/>
    <w:rsid w:val="003F4DB2"/>
    <w:rsid w:val="003F6759"/>
    <w:rsid w:val="003F7050"/>
    <w:rsid w:val="00406B67"/>
    <w:rsid w:val="0041396B"/>
    <w:rsid w:val="00415804"/>
    <w:rsid w:val="00416CEF"/>
    <w:rsid w:val="00417C1C"/>
    <w:rsid w:val="00420BE9"/>
    <w:rsid w:val="0042233D"/>
    <w:rsid w:val="004259BB"/>
    <w:rsid w:val="004260DF"/>
    <w:rsid w:val="004326ED"/>
    <w:rsid w:val="0043529C"/>
    <w:rsid w:val="00443403"/>
    <w:rsid w:val="00444A1D"/>
    <w:rsid w:val="00445ED7"/>
    <w:rsid w:val="00450120"/>
    <w:rsid w:val="00454081"/>
    <w:rsid w:val="00465D10"/>
    <w:rsid w:val="00470AB6"/>
    <w:rsid w:val="00474B0B"/>
    <w:rsid w:val="00475E47"/>
    <w:rsid w:val="00477971"/>
    <w:rsid w:val="004939E3"/>
    <w:rsid w:val="00493B41"/>
    <w:rsid w:val="00494B33"/>
    <w:rsid w:val="004979E9"/>
    <w:rsid w:val="004A17F4"/>
    <w:rsid w:val="004A4233"/>
    <w:rsid w:val="004A6F21"/>
    <w:rsid w:val="004A785F"/>
    <w:rsid w:val="004B24E2"/>
    <w:rsid w:val="004B3E59"/>
    <w:rsid w:val="004B4E86"/>
    <w:rsid w:val="004B5101"/>
    <w:rsid w:val="004B5965"/>
    <w:rsid w:val="004C09DB"/>
    <w:rsid w:val="004C1597"/>
    <w:rsid w:val="004C2721"/>
    <w:rsid w:val="004C4A91"/>
    <w:rsid w:val="004D16AE"/>
    <w:rsid w:val="004D28C3"/>
    <w:rsid w:val="004D7686"/>
    <w:rsid w:val="004E0FC0"/>
    <w:rsid w:val="004F16FA"/>
    <w:rsid w:val="004F2BDA"/>
    <w:rsid w:val="004F59E5"/>
    <w:rsid w:val="004F7A8F"/>
    <w:rsid w:val="005015D1"/>
    <w:rsid w:val="0050247C"/>
    <w:rsid w:val="005043B2"/>
    <w:rsid w:val="005049BA"/>
    <w:rsid w:val="00504C65"/>
    <w:rsid w:val="00506CAA"/>
    <w:rsid w:val="0050797A"/>
    <w:rsid w:val="00526124"/>
    <w:rsid w:val="00532717"/>
    <w:rsid w:val="00534909"/>
    <w:rsid w:val="00536893"/>
    <w:rsid w:val="005370F0"/>
    <w:rsid w:val="0054139D"/>
    <w:rsid w:val="0054193D"/>
    <w:rsid w:val="00544A77"/>
    <w:rsid w:val="00546B12"/>
    <w:rsid w:val="00552985"/>
    <w:rsid w:val="00555035"/>
    <w:rsid w:val="005575EF"/>
    <w:rsid w:val="00561B1C"/>
    <w:rsid w:val="005719B6"/>
    <w:rsid w:val="00572424"/>
    <w:rsid w:val="005758C0"/>
    <w:rsid w:val="00577A0B"/>
    <w:rsid w:val="00581E35"/>
    <w:rsid w:val="005972FE"/>
    <w:rsid w:val="005A099D"/>
    <w:rsid w:val="005A152E"/>
    <w:rsid w:val="005A34DF"/>
    <w:rsid w:val="005A3725"/>
    <w:rsid w:val="005A5D0A"/>
    <w:rsid w:val="005B0325"/>
    <w:rsid w:val="005C1E70"/>
    <w:rsid w:val="005C2CAD"/>
    <w:rsid w:val="005C3F1D"/>
    <w:rsid w:val="005C75CE"/>
    <w:rsid w:val="005C7EDD"/>
    <w:rsid w:val="005D0134"/>
    <w:rsid w:val="005D0A2A"/>
    <w:rsid w:val="005D18B1"/>
    <w:rsid w:val="005D266B"/>
    <w:rsid w:val="005D4810"/>
    <w:rsid w:val="005D4A9F"/>
    <w:rsid w:val="005D503C"/>
    <w:rsid w:val="005D62B7"/>
    <w:rsid w:val="005D6AB0"/>
    <w:rsid w:val="005E5596"/>
    <w:rsid w:val="005E5C68"/>
    <w:rsid w:val="005E5F9C"/>
    <w:rsid w:val="005E781D"/>
    <w:rsid w:val="005E7C73"/>
    <w:rsid w:val="005F6E42"/>
    <w:rsid w:val="00600734"/>
    <w:rsid w:val="0060488B"/>
    <w:rsid w:val="0060639F"/>
    <w:rsid w:val="00606A55"/>
    <w:rsid w:val="00614E7E"/>
    <w:rsid w:val="006166DD"/>
    <w:rsid w:val="00617B9C"/>
    <w:rsid w:val="006231DE"/>
    <w:rsid w:val="00626E48"/>
    <w:rsid w:val="00630578"/>
    <w:rsid w:val="00634786"/>
    <w:rsid w:val="00634C15"/>
    <w:rsid w:val="00634F42"/>
    <w:rsid w:val="00636993"/>
    <w:rsid w:val="0063795E"/>
    <w:rsid w:val="00645476"/>
    <w:rsid w:val="0064784B"/>
    <w:rsid w:val="00652C9C"/>
    <w:rsid w:val="00654021"/>
    <w:rsid w:val="0065669D"/>
    <w:rsid w:val="0065690C"/>
    <w:rsid w:val="0066389A"/>
    <w:rsid w:val="0066440D"/>
    <w:rsid w:val="006652B6"/>
    <w:rsid w:val="00666641"/>
    <w:rsid w:val="00666E7D"/>
    <w:rsid w:val="00667FCA"/>
    <w:rsid w:val="006719F0"/>
    <w:rsid w:val="00674E76"/>
    <w:rsid w:val="00675A1F"/>
    <w:rsid w:val="006760FF"/>
    <w:rsid w:val="00676E84"/>
    <w:rsid w:val="0068104B"/>
    <w:rsid w:val="00685F83"/>
    <w:rsid w:val="006913AD"/>
    <w:rsid w:val="00691B26"/>
    <w:rsid w:val="00692BA0"/>
    <w:rsid w:val="006A6775"/>
    <w:rsid w:val="006A7030"/>
    <w:rsid w:val="006B14A1"/>
    <w:rsid w:val="006B59AD"/>
    <w:rsid w:val="006C012C"/>
    <w:rsid w:val="006C0E93"/>
    <w:rsid w:val="006C1A83"/>
    <w:rsid w:val="006C24C1"/>
    <w:rsid w:val="006C30FA"/>
    <w:rsid w:val="006C43F6"/>
    <w:rsid w:val="006C7C6F"/>
    <w:rsid w:val="006D11E7"/>
    <w:rsid w:val="006E0E86"/>
    <w:rsid w:val="006E1C3C"/>
    <w:rsid w:val="006E2FE6"/>
    <w:rsid w:val="006F1744"/>
    <w:rsid w:val="006F42ED"/>
    <w:rsid w:val="006F4DE7"/>
    <w:rsid w:val="006F50A6"/>
    <w:rsid w:val="006F7601"/>
    <w:rsid w:val="0070013A"/>
    <w:rsid w:val="00703328"/>
    <w:rsid w:val="00703618"/>
    <w:rsid w:val="00704D3E"/>
    <w:rsid w:val="00707BC8"/>
    <w:rsid w:val="007123E5"/>
    <w:rsid w:val="0071569C"/>
    <w:rsid w:val="00716A41"/>
    <w:rsid w:val="00721064"/>
    <w:rsid w:val="007242A5"/>
    <w:rsid w:val="00727D6E"/>
    <w:rsid w:val="00733B5D"/>
    <w:rsid w:val="00734815"/>
    <w:rsid w:val="00734B54"/>
    <w:rsid w:val="00737CFC"/>
    <w:rsid w:val="00740E81"/>
    <w:rsid w:val="007418E1"/>
    <w:rsid w:val="00750DD6"/>
    <w:rsid w:val="0075254D"/>
    <w:rsid w:val="0075494C"/>
    <w:rsid w:val="00755FF4"/>
    <w:rsid w:val="00757249"/>
    <w:rsid w:val="0076172A"/>
    <w:rsid w:val="0076258A"/>
    <w:rsid w:val="0076326C"/>
    <w:rsid w:val="00765A3F"/>
    <w:rsid w:val="007744B4"/>
    <w:rsid w:val="00774B98"/>
    <w:rsid w:val="00774C51"/>
    <w:rsid w:val="00780D22"/>
    <w:rsid w:val="00782948"/>
    <w:rsid w:val="00790FB2"/>
    <w:rsid w:val="0079616C"/>
    <w:rsid w:val="007A1D5D"/>
    <w:rsid w:val="007A58A8"/>
    <w:rsid w:val="007A5A49"/>
    <w:rsid w:val="007A62D1"/>
    <w:rsid w:val="007A6FBF"/>
    <w:rsid w:val="007B7514"/>
    <w:rsid w:val="007C0BC3"/>
    <w:rsid w:val="007C4002"/>
    <w:rsid w:val="007C50FC"/>
    <w:rsid w:val="007D3B85"/>
    <w:rsid w:val="007D4312"/>
    <w:rsid w:val="007D5926"/>
    <w:rsid w:val="007E01D1"/>
    <w:rsid w:val="007E0AD6"/>
    <w:rsid w:val="007E288B"/>
    <w:rsid w:val="007E2BB6"/>
    <w:rsid w:val="007E5B28"/>
    <w:rsid w:val="007E6817"/>
    <w:rsid w:val="007F1A75"/>
    <w:rsid w:val="007F27A5"/>
    <w:rsid w:val="007F2F01"/>
    <w:rsid w:val="007F4D1C"/>
    <w:rsid w:val="008177D8"/>
    <w:rsid w:val="008207A4"/>
    <w:rsid w:val="00822C3F"/>
    <w:rsid w:val="008327EE"/>
    <w:rsid w:val="00834BE3"/>
    <w:rsid w:val="00842224"/>
    <w:rsid w:val="0084244B"/>
    <w:rsid w:val="008466A1"/>
    <w:rsid w:val="00856E02"/>
    <w:rsid w:val="00857171"/>
    <w:rsid w:val="008608B1"/>
    <w:rsid w:val="0086301A"/>
    <w:rsid w:val="00865C84"/>
    <w:rsid w:val="00870C74"/>
    <w:rsid w:val="0087128B"/>
    <w:rsid w:val="00871947"/>
    <w:rsid w:val="008730A9"/>
    <w:rsid w:val="00875B8C"/>
    <w:rsid w:val="00882C22"/>
    <w:rsid w:val="00884B1E"/>
    <w:rsid w:val="008856FE"/>
    <w:rsid w:val="00885B01"/>
    <w:rsid w:val="00887F85"/>
    <w:rsid w:val="008936D5"/>
    <w:rsid w:val="00895763"/>
    <w:rsid w:val="008970C2"/>
    <w:rsid w:val="00897EF1"/>
    <w:rsid w:val="008A0427"/>
    <w:rsid w:val="008A083B"/>
    <w:rsid w:val="008A5580"/>
    <w:rsid w:val="008A57A1"/>
    <w:rsid w:val="008A6308"/>
    <w:rsid w:val="008B1050"/>
    <w:rsid w:val="008B2769"/>
    <w:rsid w:val="008B3FDF"/>
    <w:rsid w:val="008C19A9"/>
    <w:rsid w:val="008C25F2"/>
    <w:rsid w:val="008D70DC"/>
    <w:rsid w:val="008D7E8C"/>
    <w:rsid w:val="008E1A6A"/>
    <w:rsid w:val="008E3989"/>
    <w:rsid w:val="008E5867"/>
    <w:rsid w:val="008F4881"/>
    <w:rsid w:val="009012A5"/>
    <w:rsid w:val="00903471"/>
    <w:rsid w:val="00912C2E"/>
    <w:rsid w:val="00912F43"/>
    <w:rsid w:val="00920DC3"/>
    <w:rsid w:val="00924676"/>
    <w:rsid w:val="009274CE"/>
    <w:rsid w:val="009376B6"/>
    <w:rsid w:val="00940E52"/>
    <w:rsid w:val="0094162B"/>
    <w:rsid w:val="00944DF5"/>
    <w:rsid w:val="00947A48"/>
    <w:rsid w:val="00947DD7"/>
    <w:rsid w:val="00951FFA"/>
    <w:rsid w:val="00952DF8"/>
    <w:rsid w:val="009565DC"/>
    <w:rsid w:val="00957705"/>
    <w:rsid w:val="00962274"/>
    <w:rsid w:val="009627E2"/>
    <w:rsid w:val="00964178"/>
    <w:rsid w:val="0096457F"/>
    <w:rsid w:val="00965F1A"/>
    <w:rsid w:val="009671EE"/>
    <w:rsid w:val="009701F4"/>
    <w:rsid w:val="0097050E"/>
    <w:rsid w:val="00974C2B"/>
    <w:rsid w:val="00974F4E"/>
    <w:rsid w:val="00983118"/>
    <w:rsid w:val="009922C7"/>
    <w:rsid w:val="00994705"/>
    <w:rsid w:val="00996861"/>
    <w:rsid w:val="00997C53"/>
    <w:rsid w:val="009A1012"/>
    <w:rsid w:val="009A1EBD"/>
    <w:rsid w:val="009A3B26"/>
    <w:rsid w:val="009B155E"/>
    <w:rsid w:val="009C176D"/>
    <w:rsid w:val="009C1D88"/>
    <w:rsid w:val="009C44DF"/>
    <w:rsid w:val="009D00FA"/>
    <w:rsid w:val="009D1410"/>
    <w:rsid w:val="009D30E7"/>
    <w:rsid w:val="009D6DEE"/>
    <w:rsid w:val="009D7AB9"/>
    <w:rsid w:val="009D7E78"/>
    <w:rsid w:val="009E1339"/>
    <w:rsid w:val="009E4999"/>
    <w:rsid w:val="00A035A0"/>
    <w:rsid w:val="00A119F9"/>
    <w:rsid w:val="00A12184"/>
    <w:rsid w:val="00A167A5"/>
    <w:rsid w:val="00A16E90"/>
    <w:rsid w:val="00A21DA8"/>
    <w:rsid w:val="00A2389A"/>
    <w:rsid w:val="00A23995"/>
    <w:rsid w:val="00A27597"/>
    <w:rsid w:val="00A310BA"/>
    <w:rsid w:val="00A315A2"/>
    <w:rsid w:val="00A33484"/>
    <w:rsid w:val="00A3494B"/>
    <w:rsid w:val="00A37F44"/>
    <w:rsid w:val="00A42B82"/>
    <w:rsid w:val="00A45156"/>
    <w:rsid w:val="00A459AA"/>
    <w:rsid w:val="00A47764"/>
    <w:rsid w:val="00A51253"/>
    <w:rsid w:val="00A54584"/>
    <w:rsid w:val="00A54DCB"/>
    <w:rsid w:val="00A60552"/>
    <w:rsid w:val="00A60B04"/>
    <w:rsid w:val="00A62395"/>
    <w:rsid w:val="00A62EBD"/>
    <w:rsid w:val="00A63D74"/>
    <w:rsid w:val="00A6764A"/>
    <w:rsid w:val="00A747CC"/>
    <w:rsid w:val="00A74D2F"/>
    <w:rsid w:val="00A76D1F"/>
    <w:rsid w:val="00A825F5"/>
    <w:rsid w:val="00A82930"/>
    <w:rsid w:val="00A829FD"/>
    <w:rsid w:val="00A83469"/>
    <w:rsid w:val="00A846D8"/>
    <w:rsid w:val="00A85AB9"/>
    <w:rsid w:val="00A86362"/>
    <w:rsid w:val="00A8706E"/>
    <w:rsid w:val="00A91085"/>
    <w:rsid w:val="00A91A60"/>
    <w:rsid w:val="00A976AD"/>
    <w:rsid w:val="00AA12E5"/>
    <w:rsid w:val="00AA698D"/>
    <w:rsid w:val="00AA6D5B"/>
    <w:rsid w:val="00AB1777"/>
    <w:rsid w:val="00AB2204"/>
    <w:rsid w:val="00AB2B0A"/>
    <w:rsid w:val="00AB3087"/>
    <w:rsid w:val="00AB4E3C"/>
    <w:rsid w:val="00AB5D99"/>
    <w:rsid w:val="00AC14F0"/>
    <w:rsid w:val="00AC505B"/>
    <w:rsid w:val="00AC63D9"/>
    <w:rsid w:val="00AD6818"/>
    <w:rsid w:val="00AE31E7"/>
    <w:rsid w:val="00AE4EB2"/>
    <w:rsid w:val="00AE5B49"/>
    <w:rsid w:val="00AE64F9"/>
    <w:rsid w:val="00AE6542"/>
    <w:rsid w:val="00AF14FC"/>
    <w:rsid w:val="00AF2092"/>
    <w:rsid w:val="00B0272D"/>
    <w:rsid w:val="00B041BF"/>
    <w:rsid w:val="00B176B4"/>
    <w:rsid w:val="00B2198B"/>
    <w:rsid w:val="00B24B26"/>
    <w:rsid w:val="00B2569A"/>
    <w:rsid w:val="00B3044F"/>
    <w:rsid w:val="00B30F1F"/>
    <w:rsid w:val="00B32F13"/>
    <w:rsid w:val="00B3376D"/>
    <w:rsid w:val="00B34B37"/>
    <w:rsid w:val="00B35986"/>
    <w:rsid w:val="00B400B6"/>
    <w:rsid w:val="00B41C27"/>
    <w:rsid w:val="00B420B7"/>
    <w:rsid w:val="00B426C8"/>
    <w:rsid w:val="00B44614"/>
    <w:rsid w:val="00B44F62"/>
    <w:rsid w:val="00B51CD5"/>
    <w:rsid w:val="00B53E9C"/>
    <w:rsid w:val="00B55695"/>
    <w:rsid w:val="00B5576E"/>
    <w:rsid w:val="00B56721"/>
    <w:rsid w:val="00B62200"/>
    <w:rsid w:val="00B6306E"/>
    <w:rsid w:val="00B6762F"/>
    <w:rsid w:val="00B70ABF"/>
    <w:rsid w:val="00B7187B"/>
    <w:rsid w:val="00B72C38"/>
    <w:rsid w:val="00B72F86"/>
    <w:rsid w:val="00B75F6A"/>
    <w:rsid w:val="00B80DEF"/>
    <w:rsid w:val="00B812E0"/>
    <w:rsid w:val="00B82566"/>
    <w:rsid w:val="00B90868"/>
    <w:rsid w:val="00B91066"/>
    <w:rsid w:val="00B9689B"/>
    <w:rsid w:val="00BA4066"/>
    <w:rsid w:val="00BA4227"/>
    <w:rsid w:val="00BA7C86"/>
    <w:rsid w:val="00BB3993"/>
    <w:rsid w:val="00BB3E87"/>
    <w:rsid w:val="00BC04C3"/>
    <w:rsid w:val="00BC2BC7"/>
    <w:rsid w:val="00BC2EB9"/>
    <w:rsid w:val="00BD7747"/>
    <w:rsid w:val="00BE324A"/>
    <w:rsid w:val="00BE7C90"/>
    <w:rsid w:val="00BF10CE"/>
    <w:rsid w:val="00BF47C1"/>
    <w:rsid w:val="00BF5166"/>
    <w:rsid w:val="00BF54D6"/>
    <w:rsid w:val="00BF6AFA"/>
    <w:rsid w:val="00C02147"/>
    <w:rsid w:val="00C11E33"/>
    <w:rsid w:val="00C12E8E"/>
    <w:rsid w:val="00C164DD"/>
    <w:rsid w:val="00C2021D"/>
    <w:rsid w:val="00C248B2"/>
    <w:rsid w:val="00C25594"/>
    <w:rsid w:val="00C260CF"/>
    <w:rsid w:val="00C264E7"/>
    <w:rsid w:val="00C27216"/>
    <w:rsid w:val="00C30F9E"/>
    <w:rsid w:val="00C333A6"/>
    <w:rsid w:val="00C33A77"/>
    <w:rsid w:val="00C35467"/>
    <w:rsid w:val="00C36078"/>
    <w:rsid w:val="00C409E8"/>
    <w:rsid w:val="00C44802"/>
    <w:rsid w:val="00C504AC"/>
    <w:rsid w:val="00C55CB0"/>
    <w:rsid w:val="00C60366"/>
    <w:rsid w:val="00C6698F"/>
    <w:rsid w:val="00C772E9"/>
    <w:rsid w:val="00C77FD6"/>
    <w:rsid w:val="00C807BD"/>
    <w:rsid w:val="00C85314"/>
    <w:rsid w:val="00C91B66"/>
    <w:rsid w:val="00C921D6"/>
    <w:rsid w:val="00C936D7"/>
    <w:rsid w:val="00C94FE6"/>
    <w:rsid w:val="00C9512F"/>
    <w:rsid w:val="00C96A3C"/>
    <w:rsid w:val="00C97812"/>
    <w:rsid w:val="00CA0D91"/>
    <w:rsid w:val="00CA19CB"/>
    <w:rsid w:val="00CA1AE0"/>
    <w:rsid w:val="00CA3313"/>
    <w:rsid w:val="00CA341A"/>
    <w:rsid w:val="00CA35CC"/>
    <w:rsid w:val="00CA50F0"/>
    <w:rsid w:val="00CA559C"/>
    <w:rsid w:val="00CA64E1"/>
    <w:rsid w:val="00CB000A"/>
    <w:rsid w:val="00CB3567"/>
    <w:rsid w:val="00CB39B4"/>
    <w:rsid w:val="00CC4937"/>
    <w:rsid w:val="00CC4E52"/>
    <w:rsid w:val="00CC5240"/>
    <w:rsid w:val="00CC55BD"/>
    <w:rsid w:val="00CC58F6"/>
    <w:rsid w:val="00CC6EB4"/>
    <w:rsid w:val="00CC728B"/>
    <w:rsid w:val="00CD1839"/>
    <w:rsid w:val="00CD4DE4"/>
    <w:rsid w:val="00CD76B0"/>
    <w:rsid w:val="00CE21A4"/>
    <w:rsid w:val="00CE3A99"/>
    <w:rsid w:val="00CE45DE"/>
    <w:rsid w:val="00CE4F77"/>
    <w:rsid w:val="00CE53D7"/>
    <w:rsid w:val="00CE5CBD"/>
    <w:rsid w:val="00CE6BF2"/>
    <w:rsid w:val="00CF24F6"/>
    <w:rsid w:val="00CF2539"/>
    <w:rsid w:val="00CF2F91"/>
    <w:rsid w:val="00CF424A"/>
    <w:rsid w:val="00CF6046"/>
    <w:rsid w:val="00D029E5"/>
    <w:rsid w:val="00D039E1"/>
    <w:rsid w:val="00D0486A"/>
    <w:rsid w:val="00D11817"/>
    <w:rsid w:val="00D11CB4"/>
    <w:rsid w:val="00D1221A"/>
    <w:rsid w:val="00D12CA3"/>
    <w:rsid w:val="00D1773F"/>
    <w:rsid w:val="00D2307D"/>
    <w:rsid w:val="00D249F6"/>
    <w:rsid w:val="00D25C1A"/>
    <w:rsid w:val="00D27005"/>
    <w:rsid w:val="00D30AD2"/>
    <w:rsid w:val="00D320BB"/>
    <w:rsid w:val="00D33160"/>
    <w:rsid w:val="00D3319D"/>
    <w:rsid w:val="00D36CFF"/>
    <w:rsid w:val="00D36E0F"/>
    <w:rsid w:val="00D40085"/>
    <w:rsid w:val="00D45CBD"/>
    <w:rsid w:val="00D461C4"/>
    <w:rsid w:val="00D472B3"/>
    <w:rsid w:val="00D51E5A"/>
    <w:rsid w:val="00D52296"/>
    <w:rsid w:val="00D523F3"/>
    <w:rsid w:val="00D53EB1"/>
    <w:rsid w:val="00D54933"/>
    <w:rsid w:val="00D55508"/>
    <w:rsid w:val="00D56644"/>
    <w:rsid w:val="00D647DB"/>
    <w:rsid w:val="00D66562"/>
    <w:rsid w:val="00D66AD1"/>
    <w:rsid w:val="00D66DF5"/>
    <w:rsid w:val="00D67255"/>
    <w:rsid w:val="00D67681"/>
    <w:rsid w:val="00D77B47"/>
    <w:rsid w:val="00D80908"/>
    <w:rsid w:val="00D80FBE"/>
    <w:rsid w:val="00D81288"/>
    <w:rsid w:val="00D85155"/>
    <w:rsid w:val="00D86133"/>
    <w:rsid w:val="00D87C32"/>
    <w:rsid w:val="00D945A4"/>
    <w:rsid w:val="00D952A6"/>
    <w:rsid w:val="00DA231C"/>
    <w:rsid w:val="00DA4D8F"/>
    <w:rsid w:val="00DA520E"/>
    <w:rsid w:val="00DA707C"/>
    <w:rsid w:val="00DB3151"/>
    <w:rsid w:val="00DB6617"/>
    <w:rsid w:val="00DC6ACA"/>
    <w:rsid w:val="00DC7B73"/>
    <w:rsid w:val="00DD1FAC"/>
    <w:rsid w:val="00DD2E0C"/>
    <w:rsid w:val="00DD6A67"/>
    <w:rsid w:val="00DE3F7A"/>
    <w:rsid w:val="00DE6F26"/>
    <w:rsid w:val="00DF5F16"/>
    <w:rsid w:val="00DF71A0"/>
    <w:rsid w:val="00DF7D7C"/>
    <w:rsid w:val="00E0271A"/>
    <w:rsid w:val="00E02A67"/>
    <w:rsid w:val="00E03BF4"/>
    <w:rsid w:val="00E03F7C"/>
    <w:rsid w:val="00E06C27"/>
    <w:rsid w:val="00E0770B"/>
    <w:rsid w:val="00E07F00"/>
    <w:rsid w:val="00E11093"/>
    <w:rsid w:val="00E1121C"/>
    <w:rsid w:val="00E12497"/>
    <w:rsid w:val="00E1262A"/>
    <w:rsid w:val="00E1404B"/>
    <w:rsid w:val="00E16BA1"/>
    <w:rsid w:val="00E25762"/>
    <w:rsid w:val="00E2716C"/>
    <w:rsid w:val="00E27673"/>
    <w:rsid w:val="00E321A6"/>
    <w:rsid w:val="00E343CF"/>
    <w:rsid w:val="00E3489F"/>
    <w:rsid w:val="00E35A12"/>
    <w:rsid w:val="00E41D6C"/>
    <w:rsid w:val="00E434F0"/>
    <w:rsid w:val="00E451ED"/>
    <w:rsid w:val="00E47E77"/>
    <w:rsid w:val="00E539EE"/>
    <w:rsid w:val="00E554C3"/>
    <w:rsid w:val="00E5675D"/>
    <w:rsid w:val="00E6452F"/>
    <w:rsid w:val="00E6634C"/>
    <w:rsid w:val="00E823E9"/>
    <w:rsid w:val="00E926EF"/>
    <w:rsid w:val="00E950F0"/>
    <w:rsid w:val="00E95CD0"/>
    <w:rsid w:val="00E964F5"/>
    <w:rsid w:val="00E97289"/>
    <w:rsid w:val="00EA030F"/>
    <w:rsid w:val="00EA52DB"/>
    <w:rsid w:val="00EB05D7"/>
    <w:rsid w:val="00EB41AC"/>
    <w:rsid w:val="00EB4991"/>
    <w:rsid w:val="00EB5111"/>
    <w:rsid w:val="00EB560F"/>
    <w:rsid w:val="00EB79EB"/>
    <w:rsid w:val="00EC108A"/>
    <w:rsid w:val="00EC171E"/>
    <w:rsid w:val="00EC3B8E"/>
    <w:rsid w:val="00EC5BB7"/>
    <w:rsid w:val="00EC7583"/>
    <w:rsid w:val="00ED0946"/>
    <w:rsid w:val="00EE3222"/>
    <w:rsid w:val="00EE51B9"/>
    <w:rsid w:val="00EE5D8F"/>
    <w:rsid w:val="00EE601A"/>
    <w:rsid w:val="00EE7AA8"/>
    <w:rsid w:val="00EE7B10"/>
    <w:rsid w:val="00EF13D3"/>
    <w:rsid w:val="00EF358D"/>
    <w:rsid w:val="00EF645A"/>
    <w:rsid w:val="00F01545"/>
    <w:rsid w:val="00F03E20"/>
    <w:rsid w:val="00F04BD8"/>
    <w:rsid w:val="00F077E6"/>
    <w:rsid w:val="00F11FDE"/>
    <w:rsid w:val="00F146D4"/>
    <w:rsid w:val="00F15F7C"/>
    <w:rsid w:val="00F16D3C"/>
    <w:rsid w:val="00F17B97"/>
    <w:rsid w:val="00F2224D"/>
    <w:rsid w:val="00F23770"/>
    <w:rsid w:val="00F3285D"/>
    <w:rsid w:val="00F334EA"/>
    <w:rsid w:val="00F34B88"/>
    <w:rsid w:val="00F35A56"/>
    <w:rsid w:val="00F35C7D"/>
    <w:rsid w:val="00F368F0"/>
    <w:rsid w:val="00F40BA9"/>
    <w:rsid w:val="00F429BA"/>
    <w:rsid w:val="00F42B87"/>
    <w:rsid w:val="00F4457E"/>
    <w:rsid w:val="00F47E3C"/>
    <w:rsid w:val="00F51C9C"/>
    <w:rsid w:val="00F51E02"/>
    <w:rsid w:val="00F52818"/>
    <w:rsid w:val="00F624E8"/>
    <w:rsid w:val="00F646B0"/>
    <w:rsid w:val="00F64A86"/>
    <w:rsid w:val="00F67525"/>
    <w:rsid w:val="00F70310"/>
    <w:rsid w:val="00F707AB"/>
    <w:rsid w:val="00F716DE"/>
    <w:rsid w:val="00F73D32"/>
    <w:rsid w:val="00F73FD5"/>
    <w:rsid w:val="00F76CFE"/>
    <w:rsid w:val="00F80982"/>
    <w:rsid w:val="00F810BB"/>
    <w:rsid w:val="00F83170"/>
    <w:rsid w:val="00F84434"/>
    <w:rsid w:val="00F87018"/>
    <w:rsid w:val="00F907DC"/>
    <w:rsid w:val="00F94FFF"/>
    <w:rsid w:val="00F9565A"/>
    <w:rsid w:val="00F95D1F"/>
    <w:rsid w:val="00F96892"/>
    <w:rsid w:val="00F97E1D"/>
    <w:rsid w:val="00FA1DDC"/>
    <w:rsid w:val="00FA455A"/>
    <w:rsid w:val="00FA5F8E"/>
    <w:rsid w:val="00FA5FB3"/>
    <w:rsid w:val="00FB2320"/>
    <w:rsid w:val="00FB6ED5"/>
    <w:rsid w:val="00FB76F6"/>
    <w:rsid w:val="00FB799F"/>
    <w:rsid w:val="00FB7DA0"/>
    <w:rsid w:val="00FC0D85"/>
    <w:rsid w:val="00FC7F5E"/>
    <w:rsid w:val="00FD1A12"/>
    <w:rsid w:val="00FD626F"/>
    <w:rsid w:val="00FD6361"/>
    <w:rsid w:val="00FD6BF7"/>
    <w:rsid w:val="00FE5143"/>
    <w:rsid w:val="00FF0712"/>
    <w:rsid w:val="00FF2ADF"/>
    <w:rsid w:val="00FF36C7"/>
    <w:rsid w:val="00FF4C30"/>
    <w:rsid w:val="00FF5EA0"/>
    <w:rsid w:val="00FF78A1"/>
    <w:rsid w:val="073D14B5"/>
    <w:rsid w:val="0B213266"/>
    <w:rsid w:val="0B23A926"/>
    <w:rsid w:val="0DD11E77"/>
    <w:rsid w:val="0F4F87E3"/>
    <w:rsid w:val="12D5B95B"/>
    <w:rsid w:val="13494435"/>
    <w:rsid w:val="171F17A9"/>
    <w:rsid w:val="18271791"/>
    <w:rsid w:val="365250B1"/>
    <w:rsid w:val="3AB611F8"/>
    <w:rsid w:val="4BAC5A63"/>
    <w:rsid w:val="4EB08B46"/>
    <w:rsid w:val="556DC1F6"/>
    <w:rsid w:val="557DE0F0"/>
    <w:rsid w:val="5862E6C1"/>
    <w:rsid w:val="58D1CA90"/>
    <w:rsid w:val="60BB7D71"/>
    <w:rsid w:val="6675BF20"/>
    <w:rsid w:val="6867B7FC"/>
    <w:rsid w:val="6CA68CE7"/>
    <w:rsid w:val="6E0705D8"/>
    <w:rsid w:val="771BDF76"/>
    <w:rsid w:val="7C862DF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ru v:ext="edit" colors="#e8e8e6"/>
    </o:shapedefaults>
    <o:shapelayout v:ext="edit">
      <o:idmap v:ext="edit" data="1"/>
    </o:shapelayout>
  </w:shapeDefaults>
  <w:decimalSymbol w:val="."/>
  <w:listSeparator w:val=","/>
  <w14:docId w14:val="27761164"/>
  <w15:docId w15:val="{1D7EA048-EC5A-479C-9AB5-92CB8D6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DHB Body"/>
    <w:qFormat/>
    <w:rsid w:val="00D52296"/>
    <w:pPr>
      <w:spacing w:after="0" w:line="276" w:lineRule="auto"/>
    </w:pPr>
    <w:rPr>
      <w:rFonts w:ascii="Arial" w:eastAsia="?? ??" w:hAnsi="Arial" w:cs="Arial"/>
    </w:rPr>
  </w:style>
  <w:style w:type="paragraph" w:styleId="Heading1">
    <w:name w:val="heading 1"/>
    <w:aliases w:val="CDHB Header 1"/>
    <w:basedOn w:val="Title"/>
    <w:next w:val="Normal"/>
    <w:link w:val="Heading1Char"/>
    <w:qFormat/>
    <w:rsid w:val="00EE3222"/>
    <w:pPr>
      <w:spacing w:line="680" w:lineRule="exact"/>
      <w:ind w:left="-851"/>
      <w:contextualSpacing w:val="0"/>
      <w:outlineLvl w:val="0"/>
    </w:pPr>
    <w:rPr>
      <w:rFonts w:ascii="Arial" w:eastAsia="?? ??" w:hAnsi="Arial" w:cs="Arial"/>
      <w:b/>
      <w:bCs/>
      <w:color w:val="FFFFFF" w:themeColor="background1"/>
      <w:spacing w:val="-20"/>
      <w:kern w:val="0"/>
      <w:sz w:val="72"/>
      <w:szCs w:val="72"/>
      <w:lang w:val="en-US"/>
      <w14:shadow w14:blurRad="111125" w14:dist="50800" w14:dir="5400000" w14:sx="100000" w14:sy="100000" w14:kx="0" w14:ky="0" w14:algn="t">
        <w14:srgbClr w14:val="000000">
          <w14:alpha w14:val="60000"/>
        </w14:srgbClr>
      </w14:shadow>
    </w:rPr>
  </w:style>
  <w:style w:type="paragraph" w:styleId="Heading2">
    <w:name w:val="heading 2"/>
    <w:aliases w:val="CDHB Header 2"/>
    <w:basedOn w:val="Heading1"/>
    <w:next w:val="Normal"/>
    <w:link w:val="Heading2Char"/>
    <w:uiPriority w:val="9"/>
    <w:unhideWhenUsed/>
    <w:qFormat/>
    <w:rsid w:val="00EE3222"/>
    <w:pPr>
      <w:spacing w:after="280" w:line="480" w:lineRule="exact"/>
      <w:outlineLvl w:val="1"/>
    </w:pPr>
    <w:rPr>
      <w:bCs w:val="0"/>
      <w:sz w:val="48"/>
      <w:szCs w:val="48"/>
    </w:rPr>
  </w:style>
  <w:style w:type="paragraph" w:styleId="Heading3">
    <w:name w:val="heading 3"/>
    <w:aliases w:val="CDHB Body Bold"/>
    <w:basedOn w:val="Normal"/>
    <w:next w:val="Normal"/>
    <w:link w:val="Heading3Char"/>
    <w:uiPriority w:val="9"/>
    <w:unhideWhenUsed/>
    <w:qFormat/>
    <w:rsid w:val="000C2A02"/>
    <w:pPr>
      <w:outlineLvl w:val="2"/>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HB Header 1 Char"/>
    <w:basedOn w:val="DefaultParagraphFont"/>
    <w:link w:val="Heading1"/>
    <w:rsid w:val="00EE3222"/>
    <w:rPr>
      <w:rFonts w:ascii="Arial" w:eastAsia="?? ??" w:hAnsi="Arial" w:cs="Arial"/>
      <w:b/>
      <w:bCs/>
      <w:color w:val="FFFFFF" w:themeColor="background1"/>
      <w:spacing w:val="-20"/>
      <w:sz w:val="72"/>
      <w:szCs w:val="72"/>
      <w:lang w:val="en-US"/>
      <w14:shadow w14:blurRad="111125" w14:dist="50800" w14:dir="5400000" w14:sx="100000" w14:sy="100000" w14:kx="0" w14:ky="0" w14:algn="t">
        <w14:srgbClr w14:val="000000">
          <w14:alpha w14:val="60000"/>
        </w14:srgbClr>
      </w14:shadow>
    </w:rPr>
  </w:style>
  <w:style w:type="paragraph" w:styleId="ListParagraph">
    <w:name w:val="List Paragraph"/>
    <w:aliases w:val="CDHB Bullets"/>
    <w:basedOn w:val="Normal"/>
    <w:uiPriority w:val="34"/>
    <w:qFormat/>
    <w:rsid w:val="004D16AE"/>
    <w:pPr>
      <w:numPr>
        <w:numId w:val="1"/>
      </w:numPr>
      <w:contextualSpacing/>
    </w:pPr>
    <w:rPr>
      <w:lang w:val="en-AU"/>
    </w:rPr>
  </w:style>
  <w:style w:type="paragraph" w:styleId="Title">
    <w:name w:val="Title"/>
    <w:basedOn w:val="Normal"/>
    <w:next w:val="Normal"/>
    <w:link w:val="TitleChar"/>
    <w:uiPriority w:val="10"/>
    <w:rsid w:val="00D5229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2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F54D6"/>
    <w:pPr>
      <w:tabs>
        <w:tab w:val="center" w:pos="4320"/>
        <w:tab w:val="right" w:pos="8640"/>
      </w:tabs>
      <w:spacing w:line="240" w:lineRule="auto"/>
    </w:pPr>
  </w:style>
  <w:style w:type="character" w:customStyle="1" w:styleId="HeaderChar">
    <w:name w:val="Header Char"/>
    <w:basedOn w:val="DefaultParagraphFont"/>
    <w:link w:val="Header"/>
    <w:uiPriority w:val="99"/>
    <w:rsid w:val="00BF54D6"/>
    <w:rPr>
      <w:rFonts w:ascii="Arial" w:eastAsia="?? ??" w:hAnsi="Arial" w:cs="Arial"/>
    </w:rPr>
  </w:style>
  <w:style w:type="paragraph" w:styleId="Footer">
    <w:name w:val="footer"/>
    <w:basedOn w:val="Normal"/>
    <w:link w:val="FooterChar"/>
    <w:uiPriority w:val="99"/>
    <w:unhideWhenUsed/>
    <w:rsid w:val="00BF54D6"/>
    <w:pPr>
      <w:tabs>
        <w:tab w:val="center" w:pos="4320"/>
        <w:tab w:val="right" w:pos="8640"/>
      </w:tabs>
      <w:spacing w:line="240" w:lineRule="auto"/>
    </w:pPr>
  </w:style>
  <w:style w:type="character" w:customStyle="1" w:styleId="FooterChar">
    <w:name w:val="Footer Char"/>
    <w:basedOn w:val="DefaultParagraphFont"/>
    <w:link w:val="Footer"/>
    <w:uiPriority w:val="99"/>
    <w:rsid w:val="00BF54D6"/>
    <w:rPr>
      <w:rFonts w:ascii="Arial" w:eastAsia="?? ??" w:hAnsi="Arial" w:cs="Arial"/>
    </w:rPr>
  </w:style>
  <w:style w:type="table" w:customStyle="1" w:styleId="CDHBTable">
    <w:name w:val="CDHB Table"/>
    <w:basedOn w:val="TableNormal"/>
    <w:uiPriority w:val="99"/>
    <w:rsid w:val="00EB79EB"/>
    <w:pPr>
      <w:spacing w:after="0" w:line="240" w:lineRule="auto"/>
    </w:pPr>
    <w:tblP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Pr>
    <w:tcPr>
      <w:shd w:val="clear" w:color="auto" w:fill="FFFFFF" w:themeFill="background1"/>
    </w:tcPr>
  </w:style>
  <w:style w:type="character" w:customStyle="1" w:styleId="Heading2Char">
    <w:name w:val="Heading 2 Char"/>
    <w:aliases w:val="CDHB Header 2 Char"/>
    <w:basedOn w:val="DefaultParagraphFont"/>
    <w:link w:val="Heading2"/>
    <w:uiPriority w:val="9"/>
    <w:rsid w:val="00EE3222"/>
    <w:rPr>
      <w:rFonts w:ascii="Arial" w:eastAsia="?? ??" w:hAnsi="Arial" w:cs="Arial"/>
      <w:b/>
      <w:bCs/>
      <w:color w:val="FFFFFF" w:themeColor="background1"/>
      <w:spacing w:val="-20"/>
      <w:sz w:val="48"/>
      <w:szCs w:val="48"/>
      <w:lang w:val="en-US"/>
      <w14:shadow w14:blurRad="111125" w14:dist="50800" w14:dir="5400000" w14:sx="100000" w14:sy="100000" w14:kx="0" w14:ky="0" w14:algn="t">
        <w14:srgbClr w14:val="000000">
          <w14:alpha w14:val="60000"/>
        </w14:srgbClr>
      </w14:shadow>
    </w:rPr>
  </w:style>
  <w:style w:type="paragraph" w:styleId="NoSpacing">
    <w:name w:val="No Spacing"/>
    <w:aliases w:val="CDHB Table Red"/>
    <w:basedOn w:val="Normal"/>
    <w:uiPriority w:val="1"/>
    <w:qFormat/>
    <w:rsid w:val="007242A5"/>
    <w:pPr>
      <w:shd w:val="clear" w:color="auto" w:fill="FFFFFF"/>
      <w:spacing w:after="40" w:line="240" w:lineRule="auto"/>
    </w:pPr>
    <w:rPr>
      <w:b/>
      <w:color w:val="FF0000"/>
      <w:lang w:val="en-AU"/>
    </w:rPr>
  </w:style>
  <w:style w:type="paragraph" w:styleId="BalloonText">
    <w:name w:val="Balloon Text"/>
    <w:basedOn w:val="Normal"/>
    <w:link w:val="BalloonTextChar"/>
    <w:uiPriority w:val="99"/>
    <w:semiHidden/>
    <w:unhideWhenUsed/>
    <w:rsid w:val="00C12E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8E"/>
    <w:rPr>
      <w:rFonts w:ascii="Lucida Grande" w:eastAsia="?? ??" w:hAnsi="Lucida Grande" w:cs="Lucida Grande"/>
      <w:sz w:val="18"/>
      <w:szCs w:val="18"/>
    </w:rPr>
  </w:style>
  <w:style w:type="character" w:customStyle="1" w:styleId="Heading3Char">
    <w:name w:val="Heading 3 Char"/>
    <w:aliases w:val="CDHB Body Bold Char"/>
    <w:basedOn w:val="DefaultParagraphFont"/>
    <w:link w:val="Heading3"/>
    <w:uiPriority w:val="9"/>
    <w:rsid w:val="000C2A02"/>
    <w:rPr>
      <w:rFonts w:ascii="Arial" w:eastAsia="?? ??" w:hAnsi="Arial" w:cs="Arial"/>
      <w:b/>
      <w:lang w:val="en-AU"/>
    </w:rPr>
  </w:style>
  <w:style w:type="paragraph" w:customStyle="1" w:styleId="UnnumtextBodytext">
    <w:name w:val="Unnum text: Body text"/>
    <w:basedOn w:val="Normal"/>
    <w:rsid w:val="00282764"/>
    <w:pPr>
      <w:spacing w:after="170" w:line="260" w:lineRule="atLeast"/>
    </w:pPr>
    <w:rPr>
      <w:rFonts w:ascii="Garamond" w:hAnsi="Garamond" w:cs="Times New Roman"/>
      <w:lang w:eastAsia="en-NZ"/>
    </w:rPr>
  </w:style>
  <w:style w:type="character" w:styleId="PlaceholderText">
    <w:name w:val="Placeholder Text"/>
    <w:basedOn w:val="DefaultParagraphFont"/>
    <w:uiPriority w:val="99"/>
    <w:semiHidden/>
    <w:rsid w:val="009274CE"/>
    <w:rPr>
      <w:color w:val="808080"/>
    </w:rPr>
  </w:style>
  <w:style w:type="paragraph" w:customStyle="1" w:styleId="Default">
    <w:name w:val="Default"/>
    <w:rsid w:val="003F453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D7E78"/>
    <w:rPr>
      <w:sz w:val="16"/>
      <w:szCs w:val="16"/>
    </w:rPr>
  </w:style>
  <w:style w:type="paragraph" w:styleId="CommentText">
    <w:name w:val="annotation text"/>
    <w:basedOn w:val="Normal"/>
    <w:link w:val="CommentTextChar"/>
    <w:uiPriority w:val="99"/>
    <w:semiHidden/>
    <w:unhideWhenUsed/>
    <w:rsid w:val="009D7E78"/>
    <w:pPr>
      <w:spacing w:line="240" w:lineRule="auto"/>
    </w:pPr>
    <w:rPr>
      <w:sz w:val="20"/>
      <w:szCs w:val="20"/>
    </w:rPr>
  </w:style>
  <w:style w:type="character" w:customStyle="1" w:styleId="CommentTextChar">
    <w:name w:val="Comment Text Char"/>
    <w:basedOn w:val="DefaultParagraphFont"/>
    <w:link w:val="CommentText"/>
    <w:uiPriority w:val="99"/>
    <w:semiHidden/>
    <w:rsid w:val="009D7E78"/>
    <w:rPr>
      <w:rFonts w:ascii="Arial" w:eastAsia="?? ??" w:hAnsi="Arial" w:cs="Arial"/>
      <w:sz w:val="20"/>
      <w:szCs w:val="20"/>
    </w:rPr>
  </w:style>
  <w:style w:type="paragraph" w:styleId="CommentSubject">
    <w:name w:val="annotation subject"/>
    <w:basedOn w:val="CommentText"/>
    <w:next w:val="CommentText"/>
    <w:link w:val="CommentSubjectChar"/>
    <w:uiPriority w:val="99"/>
    <w:semiHidden/>
    <w:unhideWhenUsed/>
    <w:rsid w:val="009D7E78"/>
    <w:rPr>
      <w:b/>
      <w:bCs/>
    </w:rPr>
  </w:style>
  <w:style w:type="character" w:customStyle="1" w:styleId="CommentSubjectChar">
    <w:name w:val="Comment Subject Char"/>
    <w:basedOn w:val="CommentTextChar"/>
    <w:link w:val="CommentSubject"/>
    <w:uiPriority w:val="99"/>
    <w:semiHidden/>
    <w:rsid w:val="009D7E78"/>
    <w:rPr>
      <w:rFonts w:ascii="Arial" w:eastAsia="?? ??" w:hAnsi="Arial" w:cs="Arial"/>
      <w:b/>
      <w:bCs/>
      <w:sz w:val="20"/>
      <w:szCs w:val="20"/>
    </w:rPr>
  </w:style>
  <w:style w:type="character" w:styleId="Emphasis">
    <w:name w:val="Emphasis"/>
    <w:basedOn w:val="DefaultParagraphFont"/>
    <w:uiPriority w:val="20"/>
    <w:qFormat/>
    <w:rsid w:val="003A014F"/>
    <w:rPr>
      <w:i/>
      <w:iCs/>
    </w:rPr>
  </w:style>
  <w:style w:type="paragraph" w:customStyle="1" w:styleId="paragraph">
    <w:name w:val="paragraph"/>
    <w:basedOn w:val="Normal"/>
    <w:rsid w:val="0066664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666641"/>
  </w:style>
  <w:style w:type="character" w:customStyle="1" w:styleId="eop">
    <w:name w:val="eop"/>
    <w:basedOn w:val="DefaultParagraphFont"/>
    <w:rsid w:val="00666641"/>
  </w:style>
  <w:style w:type="paragraph" w:styleId="Revision">
    <w:name w:val="Revision"/>
    <w:hidden/>
    <w:uiPriority w:val="99"/>
    <w:semiHidden/>
    <w:rsid w:val="009A1EBD"/>
    <w:pPr>
      <w:spacing w:after="0" w:line="240" w:lineRule="auto"/>
    </w:pPr>
    <w:rPr>
      <w:rFonts w:ascii="Arial" w:eastAsia="?? ??" w:hAnsi="Arial" w:cs="Arial"/>
    </w:rPr>
  </w:style>
  <w:style w:type="character" w:customStyle="1" w:styleId="contextualspellingandgrammarerror">
    <w:name w:val="contextualspellingandgrammarerror"/>
    <w:basedOn w:val="DefaultParagraphFont"/>
    <w:rsid w:val="002A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48699">
      <w:bodyDiv w:val="1"/>
      <w:marLeft w:val="0"/>
      <w:marRight w:val="0"/>
      <w:marTop w:val="0"/>
      <w:marBottom w:val="0"/>
      <w:divBdr>
        <w:top w:val="none" w:sz="0" w:space="0" w:color="auto"/>
        <w:left w:val="none" w:sz="0" w:space="0" w:color="auto"/>
        <w:bottom w:val="none" w:sz="0" w:space="0" w:color="auto"/>
        <w:right w:val="none" w:sz="0" w:space="0" w:color="auto"/>
      </w:divBdr>
    </w:div>
    <w:div w:id="204871610">
      <w:bodyDiv w:val="1"/>
      <w:marLeft w:val="0"/>
      <w:marRight w:val="0"/>
      <w:marTop w:val="0"/>
      <w:marBottom w:val="0"/>
      <w:divBdr>
        <w:top w:val="none" w:sz="0" w:space="0" w:color="auto"/>
        <w:left w:val="none" w:sz="0" w:space="0" w:color="auto"/>
        <w:bottom w:val="none" w:sz="0" w:space="0" w:color="auto"/>
        <w:right w:val="none" w:sz="0" w:space="0" w:color="auto"/>
      </w:divBdr>
    </w:div>
    <w:div w:id="491023148">
      <w:bodyDiv w:val="1"/>
      <w:marLeft w:val="0"/>
      <w:marRight w:val="0"/>
      <w:marTop w:val="0"/>
      <w:marBottom w:val="0"/>
      <w:divBdr>
        <w:top w:val="none" w:sz="0" w:space="0" w:color="auto"/>
        <w:left w:val="none" w:sz="0" w:space="0" w:color="auto"/>
        <w:bottom w:val="none" w:sz="0" w:space="0" w:color="auto"/>
        <w:right w:val="none" w:sz="0" w:space="0" w:color="auto"/>
      </w:divBdr>
    </w:div>
    <w:div w:id="579678423">
      <w:bodyDiv w:val="1"/>
      <w:marLeft w:val="0"/>
      <w:marRight w:val="0"/>
      <w:marTop w:val="0"/>
      <w:marBottom w:val="0"/>
      <w:divBdr>
        <w:top w:val="none" w:sz="0" w:space="0" w:color="auto"/>
        <w:left w:val="none" w:sz="0" w:space="0" w:color="auto"/>
        <w:bottom w:val="none" w:sz="0" w:space="0" w:color="auto"/>
        <w:right w:val="none" w:sz="0" w:space="0" w:color="auto"/>
      </w:divBdr>
    </w:div>
    <w:div w:id="599337868">
      <w:bodyDiv w:val="1"/>
      <w:marLeft w:val="0"/>
      <w:marRight w:val="0"/>
      <w:marTop w:val="0"/>
      <w:marBottom w:val="0"/>
      <w:divBdr>
        <w:top w:val="none" w:sz="0" w:space="0" w:color="auto"/>
        <w:left w:val="none" w:sz="0" w:space="0" w:color="auto"/>
        <w:bottom w:val="none" w:sz="0" w:space="0" w:color="auto"/>
        <w:right w:val="none" w:sz="0" w:space="0" w:color="auto"/>
      </w:divBdr>
    </w:div>
    <w:div w:id="608050466">
      <w:bodyDiv w:val="1"/>
      <w:marLeft w:val="0"/>
      <w:marRight w:val="0"/>
      <w:marTop w:val="0"/>
      <w:marBottom w:val="0"/>
      <w:divBdr>
        <w:top w:val="none" w:sz="0" w:space="0" w:color="auto"/>
        <w:left w:val="none" w:sz="0" w:space="0" w:color="auto"/>
        <w:bottom w:val="none" w:sz="0" w:space="0" w:color="auto"/>
        <w:right w:val="none" w:sz="0" w:space="0" w:color="auto"/>
      </w:divBdr>
    </w:div>
    <w:div w:id="620382488">
      <w:bodyDiv w:val="1"/>
      <w:marLeft w:val="0"/>
      <w:marRight w:val="0"/>
      <w:marTop w:val="0"/>
      <w:marBottom w:val="0"/>
      <w:divBdr>
        <w:top w:val="none" w:sz="0" w:space="0" w:color="auto"/>
        <w:left w:val="none" w:sz="0" w:space="0" w:color="auto"/>
        <w:bottom w:val="none" w:sz="0" w:space="0" w:color="auto"/>
        <w:right w:val="none" w:sz="0" w:space="0" w:color="auto"/>
      </w:divBdr>
    </w:div>
    <w:div w:id="880440310">
      <w:bodyDiv w:val="1"/>
      <w:marLeft w:val="0"/>
      <w:marRight w:val="0"/>
      <w:marTop w:val="0"/>
      <w:marBottom w:val="0"/>
      <w:divBdr>
        <w:top w:val="none" w:sz="0" w:space="0" w:color="auto"/>
        <w:left w:val="none" w:sz="0" w:space="0" w:color="auto"/>
        <w:bottom w:val="none" w:sz="0" w:space="0" w:color="auto"/>
        <w:right w:val="none" w:sz="0" w:space="0" w:color="auto"/>
      </w:divBdr>
      <w:divsChild>
        <w:div w:id="479419621">
          <w:marLeft w:val="0"/>
          <w:marRight w:val="0"/>
          <w:marTop w:val="0"/>
          <w:marBottom w:val="0"/>
          <w:divBdr>
            <w:top w:val="none" w:sz="0" w:space="0" w:color="auto"/>
            <w:left w:val="none" w:sz="0" w:space="0" w:color="auto"/>
            <w:bottom w:val="none" w:sz="0" w:space="0" w:color="auto"/>
            <w:right w:val="none" w:sz="0" w:space="0" w:color="auto"/>
          </w:divBdr>
        </w:div>
        <w:div w:id="930504815">
          <w:marLeft w:val="0"/>
          <w:marRight w:val="0"/>
          <w:marTop w:val="0"/>
          <w:marBottom w:val="0"/>
          <w:divBdr>
            <w:top w:val="none" w:sz="0" w:space="0" w:color="auto"/>
            <w:left w:val="none" w:sz="0" w:space="0" w:color="auto"/>
            <w:bottom w:val="none" w:sz="0" w:space="0" w:color="auto"/>
            <w:right w:val="none" w:sz="0" w:space="0" w:color="auto"/>
          </w:divBdr>
        </w:div>
      </w:divsChild>
    </w:div>
    <w:div w:id="1045986561">
      <w:bodyDiv w:val="1"/>
      <w:marLeft w:val="0"/>
      <w:marRight w:val="0"/>
      <w:marTop w:val="0"/>
      <w:marBottom w:val="0"/>
      <w:divBdr>
        <w:top w:val="none" w:sz="0" w:space="0" w:color="auto"/>
        <w:left w:val="none" w:sz="0" w:space="0" w:color="auto"/>
        <w:bottom w:val="none" w:sz="0" w:space="0" w:color="auto"/>
        <w:right w:val="none" w:sz="0" w:space="0" w:color="auto"/>
      </w:divBdr>
    </w:div>
    <w:div w:id="1245603575">
      <w:bodyDiv w:val="1"/>
      <w:marLeft w:val="0"/>
      <w:marRight w:val="0"/>
      <w:marTop w:val="0"/>
      <w:marBottom w:val="0"/>
      <w:divBdr>
        <w:top w:val="none" w:sz="0" w:space="0" w:color="auto"/>
        <w:left w:val="none" w:sz="0" w:space="0" w:color="auto"/>
        <w:bottom w:val="none" w:sz="0" w:space="0" w:color="auto"/>
        <w:right w:val="none" w:sz="0" w:space="0" w:color="auto"/>
      </w:divBdr>
    </w:div>
    <w:div w:id="1292786481">
      <w:bodyDiv w:val="1"/>
      <w:marLeft w:val="0"/>
      <w:marRight w:val="0"/>
      <w:marTop w:val="0"/>
      <w:marBottom w:val="0"/>
      <w:divBdr>
        <w:top w:val="none" w:sz="0" w:space="0" w:color="auto"/>
        <w:left w:val="none" w:sz="0" w:space="0" w:color="auto"/>
        <w:bottom w:val="none" w:sz="0" w:space="0" w:color="auto"/>
        <w:right w:val="none" w:sz="0" w:space="0" w:color="auto"/>
      </w:divBdr>
    </w:div>
    <w:div w:id="1397439207">
      <w:bodyDiv w:val="1"/>
      <w:marLeft w:val="0"/>
      <w:marRight w:val="0"/>
      <w:marTop w:val="0"/>
      <w:marBottom w:val="0"/>
      <w:divBdr>
        <w:top w:val="none" w:sz="0" w:space="0" w:color="auto"/>
        <w:left w:val="none" w:sz="0" w:space="0" w:color="auto"/>
        <w:bottom w:val="none" w:sz="0" w:space="0" w:color="auto"/>
        <w:right w:val="none" w:sz="0" w:space="0" w:color="auto"/>
      </w:divBdr>
    </w:div>
    <w:div w:id="1600286853">
      <w:bodyDiv w:val="1"/>
      <w:marLeft w:val="0"/>
      <w:marRight w:val="0"/>
      <w:marTop w:val="0"/>
      <w:marBottom w:val="0"/>
      <w:divBdr>
        <w:top w:val="none" w:sz="0" w:space="0" w:color="auto"/>
        <w:left w:val="none" w:sz="0" w:space="0" w:color="auto"/>
        <w:bottom w:val="none" w:sz="0" w:space="0" w:color="auto"/>
        <w:right w:val="none" w:sz="0" w:space="0" w:color="auto"/>
      </w:divBdr>
    </w:div>
    <w:div w:id="1656836382">
      <w:bodyDiv w:val="1"/>
      <w:marLeft w:val="0"/>
      <w:marRight w:val="0"/>
      <w:marTop w:val="0"/>
      <w:marBottom w:val="0"/>
      <w:divBdr>
        <w:top w:val="none" w:sz="0" w:space="0" w:color="auto"/>
        <w:left w:val="none" w:sz="0" w:space="0" w:color="auto"/>
        <w:bottom w:val="none" w:sz="0" w:space="0" w:color="auto"/>
        <w:right w:val="none" w:sz="0" w:space="0" w:color="auto"/>
      </w:divBdr>
    </w:div>
    <w:div w:id="1663964343">
      <w:bodyDiv w:val="1"/>
      <w:marLeft w:val="0"/>
      <w:marRight w:val="0"/>
      <w:marTop w:val="0"/>
      <w:marBottom w:val="0"/>
      <w:divBdr>
        <w:top w:val="none" w:sz="0" w:space="0" w:color="auto"/>
        <w:left w:val="none" w:sz="0" w:space="0" w:color="auto"/>
        <w:bottom w:val="none" w:sz="0" w:space="0" w:color="auto"/>
        <w:right w:val="none" w:sz="0" w:space="0" w:color="auto"/>
      </w:divBdr>
      <w:divsChild>
        <w:div w:id="1237134475">
          <w:marLeft w:val="0"/>
          <w:marRight w:val="0"/>
          <w:marTop w:val="0"/>
          <w:marBottom w:val="0"/>
          <w:divBdr>
            <w:top w:val="none" w:sz="0" w:space="0" w:color="auto"/>
            <w:left w:val="none" w:sz="0" w:space="0" w:color="auto"/>
            <w:bottom w:val="none" w:sz="0" w:space="0" w:color="auto"/>
            <w:right w:val="none" w:sz="0" w:space="0" w:color="auto"/>
          </w:divBdr>
        </w:div>
        <w:div w:id="116070731">
          <w:marLeft w:val="0"/>
          <w:marRight w:val="0"/>
          <w:marTop w:val="0"/>
          <w:marBottom w:val="0"/>
          <w:divBdr>
            <w:top w:val="none" w:sz="0" w:space="0" w:color="auto"/>
            <w:left w:val="none" w:sz="0" w:space="0" w:color="auto"/>
            <w:bottom w:val="none" w:sz="0" w:space="0" w:color="auto"/>
            <w:right w:val="none" w:sz="0" w:space="0" w:color="auto"/>
          </w:divBdr>
          <w:divsChild>
            <w:div w:id="2000114784">
              <w:marLeft w:val="0"/>
              <w:marRight w:val="0"/>
              <w:marTop w:val="0"/>
              <w:marBottom w:val="0"/>
              <w:divBdr>
                <w:top w:val="none" w:sz="0" w:space="0" w:color="auto"/>
                <w:left w:val="none" w:sz="0" w:space="0" w:color="auto"/>
                <w:bottom w:val="none" w:sz="0" w:space="0" w:color="auto"/>
                <w:right w:val="none" w:sz="0" w:space="0" w:color="auto"/>
              </w:divBdr>
            </w:div>
            <w:div w:id="132450922">
              <w:marLeft w:val="0"/>
              <w:marRight w:val="0"/>
              <w:marTop w:val="0"/>
              <w:marBottom w:val="0"/>
              <w:divBdr>
                <w:top w:val="none" w:sz="0" w:space="0" w:color="auto"/>
                <w:left w:val="none" w:sz="0" w:space="0" w:color="auto"/>
                <w:bottom w:val="none" w:sz="0" w:space="0" w:color="auto"/>
                <w:right w:val="none" w:sz="0" w:space="0" w:color="auto"/>
              </w:divBdr>
            </w:div>
            <w:div w:id="323169595">
              <w:marLeft w:val="0"/>
              <w:marRight w:val="0"/>
              <w:marTop w:val="0"/>
              <w:marBottom w:val="0"/>
              <w:divBdr>
                <w:top w:val="none" w:sz="0" w:space="0" w:color="auto"/>
                <w:left w:val="none" w:sz="0" w:space="0" w:color="auto"/>
                <w:bottom w:val="none" w:sz="0" w:space="0" w:color="auto"/>
                <w:right w:val="none" w:sz="0" w:space="0" w:color="auto"/>
              </w:divBdr>
            </w:div>
            <w:div w:id="9888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0006">
      <w:bodyDiv w:val="1"/>
      <w:marLeft w:val="0"/>
      <w:marRight w:val="0"/>
      <w:marTop w:val="0"/>
      <w:marBottom w:val="0"/>
      <w:divBdr>
        <w:top w:val="none" w:sz="0" w:space="0" w:color="auto"/>
        <w:left w:val="none" w:sz="0" w:space="0" w:color="auto"/>
        <w:bottom w:val="none" w:sz="0" w:space="0" w:color="auto"/>
        <w:right w:val="none" w:sz="0" w:space="0" w:color="auto"/>
      </w:divBdr>
    </w:div>
    <w:div w:id="1889143637">
      <w:bodyDiv w:val="1"/>
      <w:marLeft w:val="0"/>
      <w:marRight w:val="0"/>
      <w:marTop w:val="0"/>
      <w:marBottom w:val="0"/>
      <w:divBdr>
        <w:top w:val="none" w:sz="0" w:space="0" w:color="auto"/>
        <w:left w:val="none" w:sz="0" w:space="0" w:color="auto"/>
        <w:bottom w:val="none" w:sz="0" w:space="0" w:color="auto"/>
        <w:right w:val="none" w:sz="0" w:space="0" w:color="auto"/>
      </w:divBdr>
    </w:div>
    <w:div w:id="1892886209">
      <w:bodyDiv w:val="1"/>
      <w:marLeft w:val="0"/>
      <w:marRight w:val="0"/>
      <w:marTop w:val="0"/>
      <w:marBottom w:val="0"/>
      <w:divBdr>
        <w:top w:val="none" w:sz="0" w:space="0" w:color="auto"/>
        <w:left w:val="none" w:sz="0" w:space="0" w:color="auto"/>
        <w:bottom w:val="none" w:sz="0" w:space="0" w:color="auto"/>
        <w:right w:val="none" w:sz="0" w:space="0" w:color="auto"/>
      </w:divBdr>
    </w:div>
    <w:div w:id="1993215978">
      <w:bodyDiv w:val="1"/>
      <w:marLeft w:val="0"/>
      <w:marRight w:val="0"/>
      <w:marTop w:val="0"/>
      <w:marBottom w:val="0"/>
      <w:divBdr>
        <w:top w:val="none" w:sz="0" w:space="0" w:color="auto"/>
        <w:left w:val="none" w:sz="0" w:space="0" w:color="auto"/>
        <w:bottom w:val="none" w:sz="0" w:space="0" w:color="auto"/>
        <w:right w:val="none" w:sz="0" w:space="0" w:color="auto"/>
      </w:divBdr>
    </w:div>
    <w:div w:id="2043167334">
      <w:bodyDiv w:val="1"/>
      <w:marLeft w:val="0"/>
      <w:marRight w:val="0"/>
      <w:marTop w:val="0"/>
      <w:marBottom w:val="0"/>
      <w:divBdr>
        <w:top w:val="none" w:sz="0" w:space="0" w:color="auto"/>
        <w:left w:val="none" w:sz="0" w:space="0" w:color="auto"/>
        <w:bottom w:val="none" w:sz="0" w:space="0" w:color="auto"/>
        <w:right w:val="none" w:sz="0" w:space="0" w:color="auto"/>
      </w:divBdr>
    </w:div>
    <w:div w:id="2047871493">
      <w:bodyDiv w:val="1"/>
      <w:marLeft w:val="0"/>
      <w:marRight w:val="0"/>
      <w:marTop w:val="0"/>
      <w:marBottom w:val="0"/>
      <w:divBdr>
        <w:top w:val="none" w:sz="0" w:space="0" w:color="auto"/>
        <w:left w:val="none" w:sz="0" w:space="0" w:color="auto"/>
        <w:bottom w:val="none" w:sz="0" w:space="0" w:color="auto"/>
        <w:right w:val="none" w:sz="0" w:space="0" w:color="auto"/>
      </w:divBdr>
    </w:div>
    <w:div w:id="2065978565">
      <w:bodyDiv w:val="1"/>
      <w:marLeft w:val="0"/>
      <w:marRight w:val="0"/>
      <w:marTop w:val="0"/>
      <w:marBottom w:val="0"/>
      <w:divBdr>
        <w:top w:val="none" w:sz="0" w:space="0" w:color="auto"/>
        <w:left w:val="none" w:sz="0" w:space="0" w:color="auto"/>
        <w:bottom w:val="none" w:sz="0" w:space="0" w:color="auto"/>
        <w:right w:val="none" w:sz="0" w:space="0" w:color="auto"/>
      </w:divBdr>
    </w:div>
    <w:div w:id="208000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F9AB1FAA6270489D9DA42E2793ED86" ma:contentTypeVersion="6" ma:contentTypeDescription="Create a new document." ma:contentTypeScope="" ma:versionID="d51a901d9ed94168aa8f510a6886061d">
  <xsd:schema xmlns:xsd="http://www.w3.org/2001/XMLSchema" xmlns:xs="http://www.w3.org/2001/XMLSchema" xmlns:p="http://schemas.microsoft.com/office/2006/metadata/properties" xmlns:ns2="17bfc359-f82e-4541-9841-2e37ee5ea672" xmlns:ns3="e6db6351-4eaa-40ee-8e78-2fbbb7923b52" targetNamespace="http://schemas.microsoft.com/office/2006/metadata/properties" ma:root="true" ma:fieldsID="aa2f1e8c53784357abde7c74de8769d2" ns2:_="" ns3:_="">
    <xsd:import namespace="17bfc359-f82e-4541-9841-2e37ee5ea672"/>
    <xsd:import namespace="e6db6351-4eaa-40ee-8e78-2fbbb7923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fc359-f82e-4541-9841-2e37ee5ea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b6351-4eaa-40ee-8e78-2fbbb7923b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9D5B9-D60F-46CB-969F-B9590946B87B}">
  <ds:schemaRefs>
    <ds:schemaRef ds:uri="http://schemas.microsoft.com/sharepoint/v3/contenttype/forms"/>
  </ds:schemaRefs>
</ds:datastoreItem>
</file>

<file path=customXml/itemProps2.xml><?xml version="1.0" encoding="utf-8"?>
<ds:datastoreItem xmlns:ds="http://schemas.openxmlformats.org/officeDocument/2006/customXml" ds:itemID="{94335265-34FE-4FD1-8050-57DF14AA0ED2}">
  <ds:schemaRefs>
    <ds:schemaRef ds:uri="http://purl.org/dc/terms/"/>
    <ds:schemaRef ds:uri="http://schemas.openxmlformats.org/package/2006/metadata/core-properties"/>
    <ds:schemaRef ds:uri="http://purl.org/dc/dcmitype/"/>
    <ds:schemaRef ds:uri="17bfc359-f82e-4541-9841-2e37ee5ea672"/>
    <ds:schemaRef ds:uri="http://schemas.microsoft.com/office/2006/documentManagement/types"/>
    <ds:schemaRef ds:uri="http://schemas.microsoft.com/office/2006/metadata/properties"/>
    <ds:schemaRef ds:uri="e6db6351-4eaa-40ee-8e78-2fbbb7923b52"/>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940FB3F6-1B6B-4935-BFD1-338C0B231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fc359-f82e-4541-9841-2e37ee5ea672"/>
    <ds:schemaRef ds:uri="e6db6351-4eaa-40ee-8e78-2fbbb7923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50201-CBBA-41A3-85A3-7BE83BAD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Studio Publica</Company>
  <LinksUpToDate>false</LinksUpToDate>
  <CharactersWithSpaces>9024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Spurgeon</dc:creator>
  <cp:keywords/>
  <dc:description>www.publica.co.nz</dc:description>
  <cp:lastModifiedBy>Lily Simons</cp:lastModifiedBy>
  <cp:revision>2</cp:revision>
  <cp:lastPrinted>2016-09-26T18:46:00Z</cp:lastPrinted>
  <dcterms:created xsi:type="dcterms:W3CDTF">2022-07-25T06:18:00Z</dcterms:created>
  <dcterms:modified xsi:type="dcterms:W3CDTF">2022-07-25T06:18:00Z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0x01010016F9AB1FAA6270489D9DA42E2793ED86</vt:lpwstr>
  </property>
</Properties>
</file>