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9D" w:rsidRPr="000151FC" w:rsidRDefault="003966E2" w:rsidP="00A109D7">
      <w:pPr>
        <w:shd w:val="clear" w:color="auto" w:fill="FFFFFF"/>
        <w:rPr>
          <w:rFonts w:asciiTheme="minorHAnsi" w:hAnsiTheme="minorHAnsi"/>
          <w:sz w:val="20"/>
        </w:rPr>
      </w:pPr>
      <w:r w:rsidRPr="000151FC">
        <w:rPr>
          <w:rFonts w:asciiTheme="minorHAnsi" w:hAnsiTheme="minorHAnsi"/>
          <w:noProof/>
          <w:sz w:val="20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C7EC99C" wp14:editId="37094116">
            <wp:simplePos x="0" y="0"/>
            <wp:positionH relativeFrom="column">
              <wp:posOffset>5410200</wp:posOffset>
            </wp:positionH>
            <wp:positionV relativeFrom="paragraph">
              <wp:posOffset>-572770</wp:posOffset>
            </wp:positionV>
            <wp:extent cx="6953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49D" w:rsidRPr="000151FC" w:rsidRDefault="000D549D" w:rsidP="00A109D7">
      <w:pPr>
        <w:shd w:val="clear" w:color="auto" w:fill="FFFFFF"/>
        <w:rPr>
          <w:rFonts w:asciiTheme="minorHAnsi" w:hAnsiTheme="minorHAnsi"/>
          <w:sz w:val="20"/>
        </w:rPr>
      </w:pPr>
    </w:p>
    <w:p w:rsidR="000D549D" w:rsidRPr="000151FC" w:rsidRDefault="000D549D" w:rsidP="00EA4F4B">
      <w:pPr>
        <w:shd w:val="clear" w:color="auto" w:fill="FFFFFF"/>
        <w:ind w:left="-567" w:right="-933"/>
        <w:jc w:val="right"/>
        <w:rPr>
          <w:rFonts w:asciiTheme="minorHAnsi" w:hAnsiTheme="minorHAnsi"/>
          <w:sz w:val="20"/>
        </w:rPr>
      </w:pPr>
    </w:p>
    <w:p w:rsidR="000D549D" w:rsidRPr="000151FC" w:rsidRDefault="000D549D" w:rsidP="00A109D7">
      <w:pPr>
        <w:shd w:val="clear" w:color="auto" w:fill="FFFFFF"/>
        <w:ind w:left="-567" w:right="-329"/>
        <w:jc w:val="center"/>
        <w:rPr>
          <w:rFonts w:asciiTheme="minorHAnsi" w:hAnsiTheme="minorHAnsi"/>
          <w:b/>
          <w:sz w:val="20"/>
        </w:rPr>
      </w:pPr>
    </w:p>
    <w:p w:rsidR="000D549D" w:rsidRPr="000151FC" w:rsidRDefault="000D549D" w:rsidP="00A109D7">
      <w:pPr>
        <w:shd w:val="clear" w:color="auto" w:fill="FFFFFF"/>
        <w:ind w:left="-567" w:right="-329"/>
        <w:jc w:val="center"/>
        <w:rPr>
          <w:rFonts w:asciiTheme="minorHAnsi" w:hAnsiTheme="minorHAnsi"/>
          <w:sz w:val="20"/>
        </w:rPr>
      </w:pPr>
      <w:r w:rsidRPr="000151FC">
        <w:rPr>
          <w:rFonts w:asciiTheme="minorHAnsi" w:hAnsiTheme="minorHAnsi"/>
          <w:b/>
          <w:sz w:val="20"/>
        </w:rPr>
        <w:t xml:space="preserve">The West Coast District Health Board is committed to the principles of the Treaty of Waitangi and the overarching objectives of the New Zealand health and disability strategies. </w:t>
      </w:r>
    </w:p>
    <w:p w:rsidR="000D549D" w:rsidRPr="000151FC" w:rsidRDefault="000D549D" w:rsidP="00A109D7">
      <w:pPr>
        <w:shd w:val="clear" w:color="auto" w:fill="FFFFFF"/>
        <w:rPr>
          <w:rFonts w:asciiTheme="minorHAnsi" w:hAnsiTheme="minorHAnsi" w:cs="Arial"/>
          <w:sz w:val="20"/>
        </w:rPr>
      </w:pP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2835"/>
        <w:gridCol w:w="3686"/>
        <w:gridCol w:w="3827"/>
      </w:tblGrid>
      <w:tr w:rsidR="000D549D" w:rsidRPr="000151FC" w:rsidTr="00B94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0151FC" w:rsidRDefault="000D549D" w:rsidP="00A109D7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0151FC">
              <w:rPr>
                <w:rFonts w:asciiTheme="minorHAnsi" w:hAnsiTheme="minorHAnsi" w:cs="Arial"/>
                <w:b/>
                <w:sz w:val="20"/>
              </w:rPr>
              <w:t>Position Title: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730D52" w:rsidRDefault="00292290" w:rsidP="008E026D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Cs w:val="24"/>
              </w:rPr>
            </w:pPr>
            <w:r w:rsidRPr="00730D52">
              <w:rPr>
                <w:rFonts w:asciiTheme="minorHAnsi" w:hAnsiTheme="minorHAnsi"/>
                <w:b/>
                <w:szCs w:val="24"/>
              </w:rPr>
              <w:t>Quality</w:t>
            </w:r>
            <w:r w:rsidR="00C827C0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F97073">
              <w:rPr>
                <w:rFonts w:asciiTheme="minorHAnsi" w:hAnsiTheme="minorHAnsi"/>
                <w:b/>
                <w:szCs w:val="24"/>
              </w:rPr>
              <w:t>Facilitator</w:t>
            </w:r>
            <w:r w:rsidR="00D0526B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  <w:tr w:rsidR="000D549D" w:rsidRPr="000151FC" w:rsidTr="00730D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0151FC" w:rsidRDefault="000D549D" w:rsidP="002266C3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0151FC">
              <w:rPr>
                <w:rFonts w:asciiTheme="minorHAnsi" w:hAnsiTheme="minorHAnsi" w:cs="Arial"/>
                <w:b/>
                <w:sz w:val="20"/>
              </w:rPr>
              <w:t>Reports to: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C4" w:rsidRPr="00C827C0" w:rsidRDefault="00292290" w:rsidP="00C827C0">
            <w:pPr>
              <w:shd w:val="clear" w:color="auto" w:fill="FFFFFF"/>
              <w:spacing w:before="120" w:after="120"/>
              <w:rPr>
                <w:rFonts w:asciiTheme="minorHAnsi" w:hAnsiTheme="minorHAnsi"/>
                <w:sz w:val="20"/>
              </w:rPr>
            </w:pPr>
            <w:r w:rsidRPr="00C827C0">
              <w:rPr>
                <w:rFonts w:asciiTheme="minorHAnsi" w:hAnsiTheme="minorHAnsi"/>
                <w:sz w:val="20"/>
              </w:rPr>
              <w:t>Quality &amp; Patient Safety Manger</w:t>
            </w:r>
            <w:r w:rsidR="000418BC" w:rsidRPr="00C827C0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8E026D" w:rsidRPr="000151FC" w:rsidTr="00730D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6D" w:rsidRPr="000151FC" w:rsidRDefault="008E026D" w:rsidP="002266C3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Work location: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6D" w:rsidRPr="00C827C0" w:rsidRDefault="008E026D" w:rsidP="00C827C0">
            <w:pPr>
              <w:shd w:val="clear" w:color="auto" w:fill="FFFFFF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Specialist Mental Health Service </w:t>
            </w:r>
          </w:p>
        </w:tc>
      </w:tr>
      <w:tr w:rsidR="000D549D" w:rsidRPr="000151FC" w:rsidTr="00B65C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0151FC" w:rsidRDefault="000D549D" w:rsidP="005B5C97">
            <w:pPr>
              <w:shd w:val="clear" w:color="auto" w:fill="FFFFFF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0151FC">
              <w:rPr>
                <w:rFonts w:asciiTheme="minorHAnsi" w:hAnsiTheme="minorHAnsi" w:cs="Arial"/>
                <w:b/>
                <w:sz w:val="20"/>
              </w:rPr>
              <w:t>Key Relationships: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D0526B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D0526B">
              <w:rPr>
                <w:rFonts w:asciiTheme="minorHAnsi" w:hAnsiTheme="minorHAnsi" w:cs="Arial"/>
                <w:sz w:val="20"/>
                <w:u w:val="none"/>
              </w:rPr>
              <w:t>Internal:</w:t>
            </w:r>
          </w:p>
          <w:p w:rsidR="00730D52" w:rsidRPr="00D0526B" w:rsidRDefault="00730D52" w:rsidP="00730D52">
            <w:pPr>
              <w:shd w:val="clear" w:color="auto" w:fill="FFFFFF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D0526B">
              <w:rPr>
                <w:rFonts w:asciiTheme="minorHAnsi" w:hAnsiTheme="minorHAnsi"/>
                <w:sz w:val="18"/>
                <w:szCs w:val="18"/>
              </w:rPr>
              <w:t xml:space="preserve">Associate Director of Nursing  Mental Health </w:t>
            </w:r>
          </w:p>
          <w:p w:rsidR="00730D52" w:rsidRDefault="00730D52" w:rsidP="00730D52">
            <w:pPr>
              <w:shd w:val="clear" w:color="auto" w:fill="FFFFFF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D0526B">
              <w:rPr>
                <w:rFonts w:asciiTheme="minorHAnsi" w:hAnsiTheme="minorHAnsi"/>
                <w:sz w:val="18"/>
                <w:szCs w:val="18"/>
              </w:rPr>
              <w:t xml:space="preserve">SMHS Operational </w:t>
            </w:r>
            <w:r w:rsidR="00D0526B">
              <w:rPr>
                <w:rFonts w:asciiTheme="minorHAnsi" w:hAnsiTheme="minorHAnsi"/>
                <w:sz w:val="18"/>
                <w:szCs w:val="18"/>
              </w:rPr>
              <w:t>M</w:t>
            </w:r>
            <w:r w:rsidRPr="00D0526B">
              <w:rPr>
                <w:rFonts w:asciiTheme="minorHAnsi" w:hAnsiTheme="minorHAnsi"/>
                <w:sz w:val="18"/>
                <w:szCs w:val="18"/>
              </w:rPr>
              <w:t>anager</w:t>
            </w:r>
          </w:p>
          <w:p w:rsidR="00D0526B" w:rsidRPr="00D0526B" w:rsidRDefault="00D0526B" w:rsidP="00730D52">
            <w:pPr>
              <w:shd w:val="clear" w:color="auto" w:fill="FFFFFF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Clinical Director SMHS</w:t>
            </w:r>
          </w:p>
          <w:p w:rsidR="00730D52" w:rsidRPr="00D0526B" w:rsidRDefault="00730D52" w:rsidP="00730D52">
            <w:pPr>
              <w:shd w:val="clear" w:color="auto" w:fill="FFFFFF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D0526B">
              <w:rPr>
                <w:rFonts w:asciiTheme="minorHAnsi" w:hAnsiTheme="minorHAnsi"/>
                <w:sz w:val="18"/>
                <w:szCs w:val="18"/>
              </w:rPr>
              <w:t>Depart Clinical leadership [ IPU, TACT, CMHS, Elderly Services, Drug &amp; Alcohol]</w:t>
            </w:r>
          </w:p>
          <w:p w:rsidR="000151FC" w:rsidRPr="00D0526B" w:rsidRDefault="000151FC" w:rsidP="00730D52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hanging="686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</w:pPr>
            <w:r w:rsidRPr="00D0526B"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  <w:t>Learning and Development</w:t>
            </w:r>
          </w:p>
          <w:p w:rsidR="000151FC" w:rsidRPr="00D0526B" w:rsidRDefault="000151FC" w:rsidP="00730D52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hanging="686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</w:pPr>
            <w:r w:rsidRPr="00D0526B"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  <w:t>Consumer and family advisors</w:t>
            </w:r>
          </w:p>
          <w:p w:rsidR="000151FC" w:rsidRPr="00D0526B" w:rsidRDefault="000151FC" w:rsidP="00730D52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hanging="686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</w:pPr>
            <w:r w:rsidRPr="00D0526B"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  <w:t xml:space="preserve">Clinical educators and Clinical specialists </w:t>
            </w:r>
          </w:p>
          <w:p w:rsidR="000151FC" w:rsidRPr="00D0526B" w:rsidRDefault="00292290" w:rsidP="00730D52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hanging="686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</w:pPr>
            <w:r w:rsidRPr="00D0526B"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  <w:t>Mental Health Leadership Forum</w:t>
            </w:r>
          </w:p>
          <w:p w:rsidR="00730D52" w:rsidRPr="00D0526B" w:rsidRDefault="00730D52" w:rsidP="00730D52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hanging="686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</w:pPr>
            <w:r w:rsidRPr="00D0526B"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  <w:t>Clinical resource Meeting</w:t>
            </w:r>
          </w:p>
          <w:p w:rsidR="00730D52" w:rsidRPr="00D0526B" w:rsidRDefault="00730D52" w:rsidP="00730D52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hanging="686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</w:pPr>
            <w:r w:rsidRPr="00D0526B"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  <w:t xml:space="preserve">MHIRG </w:t>
            </w:r>
          </w:p>
          <w:p w:rsidR="000D549D" w:rsidRPr="00D0526B" w:rsidRDefault="000151FC" w:rsidP="00730D52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hanging="686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</w:pPr>
            <w:r w:rsidRPr="00D0526B"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  <w:t xml:space="preserve">Planning </w:t>
            </w:r>
            <w:r w:rsidR="00292290" w:rsidRPr="00D0526B"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  <w:t>&amp;</w:t>
            </w:r>
            <w:r w:rsidRPr="00D0526B"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  <w:t xml:space="preserve"> Funding</w:t>
            </w:r>
          </w:p>
          <w:p w:rsidR="000D549D" w:rsidRPr="00AD12E3" w:rsidRDefault="00251A9D" w:rsidP="00AD12E3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</w:pPr>
            <w:r w:rsidRPr="00D0526B"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  <w:t xml:space="preserve">Quality </w:t>
            </w:r>
            <w:r w:rsidR="00730D52" w:rsidRPr="00D0526B"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  <w:t xml:space="preserve">Patient Health &amp; Adverse Event </w:t>
            </w:r>
            <w:r w:rsidRPr="00D0526B">
              <w:rPr>
                <w:rFonts w:asciiTheme="minorHAnsi" w:hAnsiTheme="minorHAnsi" w:cs="Arial"/>
                <w:b w:val="0"/>
                <w:sz w:val="18"/>
                <w:szCs w:val="18"/>
                <w:u w:val="none"/>
              </w:rPr>
              <w:t xml:space="preserve">Facilitator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D0526B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D0526B">
              <w:rPr>
                <w:rFonts w:asciiTheme="minorHAnsi" w:hAnsiTheme="minorHAnsi" w:cs="Arial"/>
                <w:sz w:val="20"/>
                <w:u w:val="none"/>
              </w:rPr>
              <w:t>External:</w:t>
            </w:r>
          </w:p>
          <w:p w:rsidR="000151FC" w:rsidRPr="00D0526B" w:rsidRDefault="000151FC" w:rsidP="000151FC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D0526B">
              <w:rPr>
                <w:rFonts w:asciiTheme="minorHAnsi" w:hAnsiTheme="minorHAnsi" w:cs="Arial"/>
                <w:b w:val="0"/>
                <w:sz w:val="20"/>
                <w:u w:val="none"/>
              </w:rPr>
              <w:t>Non-Governmental Organisations (NGO’s)</w:t>
            </w:r>
          </w:p>
          <w:p w:rsidR="000151FC" w:rsidRPr="00D0526B" w:rsidRDefault="000151FC" w:rsidP="000151FC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D0526B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Standards NZ </w:t>
            </w:r>
            <w:r w:rsidR="000418BC" w:rsidRPr="00D0526B">
              <w:rPr>
                <w:rFonts w:asciiTheme="minorHAnsi" w:hAnsiTheme="minorHAnsi" w:cs="Arial"/>
                <w:b w:val="0"/>
                <w:sz w:val="20"/>
                <w:u w:val="none"/>
              </w:rPr>
              <w:t>(as required)</w:t>
            </w:r>
          </w:p>
          <w:p w:rsidR="000418BC" w:rsidRPr="00D0526B" w:rsidRDefault="000151FC" w:rsidP="000418BC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80" w:after="80"/>
              <w:ind w:left="175" w:hanging="141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D0526B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Health Quality and Safety Commission </w:t>
            </w:r>
            <w:r w:rsidR="000418BC" w:rsidRPr="00D0526B">
              <w:rPr>
                <w:rFonts w:asciiTheme="minorHAnsi" w:hAnsiTheme="minorHAnsi" w:cs="Arial"/>
                <w:b w:val="0"/>
                <w:sz w:val="20"/>
                <w:u w:val="none"/>
              </w:rPr>
              <w:t>(as required)</w:t>
            </w:r>
          </w:p>
          <w:p w:rsidR="000418BC" w:rsidRPr="00D0526B" w:rsidRDefault="000151FC" w:rsidP="0029229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hanging="686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D0526B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South Island Alliance </w:t>
            </w:r>
            <w:r w:rsidR="000418BC" w:rsidRPr="00D0526B">
              <w:rPr>
                <w:rFonts w:asciiTheme="minorHAnsi" w:hAnsiTheme="minorHAnsi" w:cs="Arial"/>
                <w:b w:val="0"/>
                <w:sz w:val="20"/>
                <w:u w:val="none"/>
              </w:rPr>
              <w:t>(as required)</w:t>
            </w:r>
          </w:p>
          <w:p w:rsidR="00292290" w:rsidRPr="00D0526B" w:rsidRDefault="00292290" w:rsidP="0029229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hanging="686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D0526B">
              <w:rPr>
                <w:rFonts w:asciiTheme="minorHAnsi" w:hAnsiTheme="minorHAnsi" w:cs="Arial"/>
                <w:b w:val="0"/>
                <w:sz w:val="20"/>
                <w:u w:val="none"/>
              </w:rPr>
              <w:t>Quality and Patient Safety Team, SMHS</w:t>
            </w:r>
          </w:p>
          <w:p w:rsidR="00292290" w:rsidRPr="00D0526B" w:rsidRDefault="00292290" w:rsidP="000151FC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D0526B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CDHB Patient Safety Officers </w:t>
            </w:r>
          </w:p>
          <w:p w:rsidR="00292290" w:rsidRPr="00D0526B" w:rsidRDefault="00292290" w:rsidP="000151FC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D0526B">
              <w:rPr>
                <w:rFonts w:asciiTheme="minorHAnsi" w:hAnsiTheme="minorHAnsi" w:cs="Arial"/>
                <w:b w:val="0"/>
                <w:sz w:val="20"/>
                <w:u w:val="none"/>
              </w:rPr>
              <w:t>Ministry of Health (as required)</w:t>
            </w:r>
          </w:p>
          <w:p w:rsidR="00730D52" w:rsidRPr="00D0526B" w:rsidRDefault="00AD12E3" w:rsidP="007F5669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D0526B">
              <w:rPr>
                <w:rFonts w:asciiTheme="minorHAnsi" w:hAnsiTheme="minorHAnsi" w:cs="Arial"/>
                <w:b w:val="0"/>
                <w:sz w:val="20"/>
                <w:u w:val="none"/>
              </w:rPr>
              <w:t>H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ealth Quality &amp; </w:t>
            </w:r>
            <w:r w:rsidR="007F5669">
              <w:rPr>
                <w:rFonts w:asciiTheme="minorHAnsi" w:hAnsiTheme="minorHAnsi" w:cs="Arial"/>
                <w:b w:val="0"/>
                <w:sz w:val="20"/>
                <w:u w:val="none"/>
              </w:rPr>
              <w:t>P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atient </w:t>
            </w:r>
            <w:r w:rsidR="007F5669">
              <w:rPr>
                <w:rFonts w:asciiTheme="minorHAnsi" w:hAnsiTheme="minorHAnsi" w:cs="Arial"/>
                <w:b w:val="0"/>
                <w:sz w:val="20"/>
                <w:u w:val="none"/>
              </w:rPr>
              <w:t>S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afety Commission</w:t>
            </w:r>
            <w:r w:rsidR="00F97073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(as required)</w:t>
            </w:r>
          </w:p>
        </w:tc>
      </w:tr>
      <w:tr w:rsidR="000D549D" w:rsidRPr="000151FC" w:rsidTr="00A51EA1">
        <w:trPr>
          <w:trHeight w:val="17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Pr="000151FC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sz w:val="20"/>
              </w:rPr>
            </w:pPr>
            <w:r w:rsidRPr="000151FC">
              <w:rPr>
                <w:rFonts w:asciiTheme="minorHAnsi" w:hAnsiTheme="minorHAnsi" w:cs="Arial"/>
                <w:b/>
                <w:sz w:val="20"/>
              </w:rPr>
              <w:t>Role Purpose: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EC4" w:rsidRDefault="000418BC" w:rsidP="000151FC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FD09B3">
              <w:rPr>
                <w:rFonts w:asciiTheme="minorHAnsi" w:hAnsiTheme="minorHAnsi"/>
                <w:b/>
                <w:sz w:val="20"/>
              </w:rPr>
              <w:t xml:space="preserve">Quality </w:t>
            </w:r>
            <w:r w:rsidR="00D0526B">
              <w:rPr>
                <w:rFonts w:asciiTheme="minorHAnsi" w:hAnsiTheme="minorHAnsi"/>
                <w:b/>
                <w:sz w:val="20"/>
              </w:rPr>
              <w:t>Facilitator</w:t>
            </w:r>
            <w:r w:rsidR="00502409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is responsible for </w:t>
            </w:r>
            <w:r w:rsidR="00463098">
              <w:rPr>
                <w:rFonts w:asciiTheme="minorHAnsi" w:hAnsiTheme="minorHAnsi"/>
                <w:sz w:val="20"/>
              </w:rPr>
              <w:t>facilitating</w:t>
            </w:r>
            <w:r w:rsidR="004E4EC4" w:rsidRPr="000418BC">
              <w:rPr>
                <w:rFonts w:asciiTheme="minorHAnsi" w:hAnsiTheme="minorHAnsi"/>
                <w:sz w:val="20"/>
              </w:rPr>
              <w:t xml:space="preserve"> </w:t>
            </w:r>
            <w:r w:rsidRPr="000418BC">
              <w:rPr>
                <w:rFonts w:asciiTheme="minorHAnsi" w:hAnsiTheme="minorHAnsi"/>
                <w:sz w:val="20"/>
              </w:rPr>
              <w:t>p</w:t>
            </w:r>
            <w:r w:rsidR="004E4EC4" w:rsidRPr="000418BC">
              <w:rPr>
                <w:rFonts w:asciiTheme="minorHAnsi" w:hAnsiTheme="minorHAnsi"/>
                <w:sz w:val="20"/>
              </w:rPr>
              <w:t xml:space="preserve">atient </w:t>
            </w:r>
            <w:r w:rsidRPr="000418BC">
              <w:rPr>
                <w:rFonts w:asciiTheme="minorHAnsi" w:hAnsiTheme="minorHAnsi"/>
                <w:sz w:val="20"/>
              </w:rPr>
              <w:t>s</w:t>
            </w:r>
            <w:r w:rsidR="004E4EC4" w:rsidRPr="000418BC">
              <w:rPr>
                <w:rFonts w:asciiTheme="minorHAnsi" w:hAnsiTheme="minorHAnsi"/>
                <w:sz w:val="20"/>
              </w:rPr>
              <w:t xml:space="preserve">afety </w:t>
            </w:r>
            <w:r w:rsidR="00463098">
              <w:rPr>
                <w:rFonts w:asciiTheme="minorHAnsi" w:hAnsiTheme="minorHAnsi"/>
                <w:sz w:val="20"/>
              </w:rPr>
              <w:t xml:space="preserve">and improvement </w:t>
            </w:r>
            <w:r w:rsidRPr="000418BC">
              <w:rPr>
                <w:rFonts w:asciiTheme="minorHAnsi" w:hAnsiTheme="minorHAnsi"/>
                <w:sz w:val="20"/>
              </w:rPr>
              <w:t xml:space="preserve">activity in line with </w:t>
            </w:r>
            <w:r w:rsidR="00D0526B">
              <w:rPr>
                <w:rFonts w:asciiTheme="minorHAnsi" w:hAnsiTheme="minorHAnsi"/>
                <w:sz w:val="20"/>
              </w:rPr>
              <w:t xml:space="preserve">the organisations </w:t>
            </w:r>
            <w:r w:rsidRPr="000418BC">
              <w:rPr>
                <w:rFonts w:asciiTheme="minorHAnsi" w:hAnsiTheme="minorHAnsi"/>
                <w:sz w:val="20"/>
              </w:rPr>
              <w:t>quality</w:t>
            </w:r>
            <w:r w:rsidR="004E4EC4" w:rsidRPr="000418BC">
              <w:rPr>
                <w:rFonts w:asciiTheme="minorHAnsi" w:hAnsiTheme="minorHAnsi"/>
                <w:sz w:val="20"/>
              </w:rPr>
              <w:t xml:space="preserve"> and patient safety strategy</w:t>
            </w:r>
            <w:r w:rsidR="00463098">
              <w:rPr>
                <w:rFonts w:asciiTheme="minorHAnsi" w:hAnsiTheme="minorHAnsi"/>
                <w:sz w:val="20"/>
              </w:rPr>
              <w:t xml:space="preserve"> in allocated areas of responsibility</w:t>
            </w:r>
            <w:r w:rsidR="004E4EC4" w:rsidRPr="000418BC">
              <w:rPr>
                <w:rFonts w:asciiTheme="minorHAnsi" w:hAnsiTheme="minorHAnsi"/>
                <w:sz w:val="20"/>
              </w:rPr>
              <w:t>.</w:t>
            </w:r>
          </w:p>
          <w:p w:rsidR="000151FC" w:rsidRPr="000151FC" w:rsidRDefault="000151FC" w:rsidP="000151FC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0151FC">
              <w:rPr>
                <w:rFonts w:asciiTheme="minorHAnsi" w:hAnsiTheme="minorHAnsi"/>
                <w:sz w:val="20"/>
              </w:rPr>
              <w:t xml:space="preserve">In collaboration with </w:t>
            </w:r>
            <w:r w:rsidR="00AD12E3">
              <w:rPr>
                <w:rFonts w:asciiTheme="minorHAnsi" w:hAnsiTheme="minorHAnsi"/>
                <w:sz w:val="20"/>
              </w:rPr>
              <w:t>service leaders</w:t>
            </w:r>
            <w:r w:rsidR="00463098">
              <w:rPr>
                <w:rFonts w:asciiTheme="minorHAnsi" w:hAnsiTheme="minorHAnsi"/>
                <w:sz w:val="20"/>
              </w:rPr>
              <w:t xml:space="preserve"> (clinical and non-clinical), t</w:t>
            </w:r>
            <w:r w:rsidRPr="000151FC">
              <w:rPr>
                <w:rFonts w:asciiTheme="minorHAnsi" w:hAnsiTheme="minorHAnsi"/>
                <w:sz w:val="20"/>
              </w:rPr>
              <w:t xml:space="preserve">he </w:t>
            </w:r>
            <w:r w:rsidR="00FD09B3" w:rsidRPr="00AD12E3">
              <w:rPr>
                <w:rFonts w:asciiTheme="minorHAnsi" w:hAnsiTheme="minorHAnsi"/>
                <w:sz w:val="20"/>
              </w:rPr>
              <w:t xml:space="preserve">Quality </w:t>
            </w:r>
            <w:r w:rsidR="00C827C0" w:rsidRPr="00AD12E3">
              <w:rPr>
                <w:rFonts w:asciiTheme="minorHAnsi" w:hAnsiTheme="minorHAnsi"/>
                <w:sz w:val="20"/>
              </w:rPr>
              <w:t>Facilitator</w:t>
            </w:r>
            <w:r w:rsidR="00C827C0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463098">
              <w:rPr>
                <w:rFonts w:asciiTheme="minorHAnsi" w:hAnsiTheme="minorHAnsi"/>
                <w:b/>
                <w:sz w:val="20"/>
              </w:rPr>
              <w:t xml:space="preserve">builds capability </w:t>
            </w:r>
            <w:r w:rsidR="00463098">
              <w:rPr>
                <w:rFonts w:asciiTheme="minorHAnsi" w:hAnsiTheme="minorHAnsi"/>
                <w:sz w:val="20"/>
              </w:rPr>
              <w:t>for</w:t>
            </w:r>
            <w:r w:rsidR="00C827C0">
              <w:rPr>
                <w:rFonts w:asciiTheme="minorHAnsi" w:hAnsiTheme="minorHAnsi"/>
                <w:sz w:val="20"/>
              </w:rPr>
              <w:t xml:space="preserve"> t</w:t>
            </w:r>
            <w:r w:rsidRPr="000151FC">
              <w:rPr>
                <w:rFonts w:asciiTheme="minorHAnsi" w:hAnsiTheme="minorHAnsi"/>
                <w:sz w:val="20"/>
              </w:rPr>
              <w:t xml:space="preserve">he on-going development, improvement and implementation of </w:t>
            </w:r>
            <w:r w:rsidR="00C827C0">
              <w:rPr>
                <w:rFonts w:asciiTheme="minorHAnsi" w:hAnsiTheme="minorHAnsi"/>
                <w:sz w:val="20"/>
              </w:rPr>
              <w:t>the</w:t>
            </w:r>
            <w:r w:rsidRPr="000151FC">
              <w:rPr>
                <w:rFonts w:asciiTheme="minorHAnsi" w:hAnsiTheme="minorHAnsi"/>
                <w:sz w:val="20"/>
              </w:rPr>
              <w:t xml:space="preserve"> quality and risk management framework which ensures effective structures and processes are in place to deliver safe, high quality care. </w:t>
            </w:r>
          </w:p>
          <w:p w:rsidR="000151FC" w:rsidRPr="00FD09B3" w:rsidRDefault="000151FC" w:rsidP="000151FC">
            <w:pPr>
              <w:spacing w:before="60" w:after="60"/>
              <w:rPr>
                <w:rFonts w:asciiTheme="minorHAnsi" w:hAnsiTheme="minorHAnsi"/>
                <w:b/>
                <w:sz w:val="20"/>
              </w:rPr>
            </w:pPr>
            <w:r w:rsidRPr="00FD09B3">
              <w:rPr>
                <w:rFonts w:asciiTheme="minorHAnsi" w:hAnsiTheme="minorHAnsi"/>
                <w:b/>
                <w:sz w:val="20"/>
              </w:rPr>
              <w:t xml:space="preserve">The key deliverables are: </w:t>
            </w:r>
          </w:p>
          <w:p w:rsidR="000151FC" w:rsidRPr="000151FC" w:rsidRDefault="00463098" w:rsidP="000151FC">
            <w:pPr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Evidence of</w:t>
            </w:r>
            <w:r w:rsidR="000151FC" w:rsidRPr="000151FC">
              <w:rPr>
                <w:rFonts w:asciiTheme="minorHAnsi" w:hAnsiTheme="minorHAnsi"/>
                <w:sz w:val="20"/>
              </w:rPr>
              <w:t xml:space="preserve"> organisational culture of innovation, transformation and continuous quality improvement </w:t>
            </w:r>
            <w:r>
              <w:rPr>
                <w:rFonts w:asciiTheme="minorHAnsi" w:hAnsiTheme="minorHAnsi"/>
                <w:sz w:val="20"/>
              </w:rPr>
              <w:t>in areas of responsibility</w:t>
            </w:r>
          </w:p>
          <w:p w:rsidR="000151FC" w:rsidRPr="000151FC" w:rsidRDefault="00463098" w:rsidP="000151FC">
            <w:pPr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0151FC" w:rsidRPr="000151FC">
              <w:rPr>
                <w:rFonts w:asciiTheme="minorHAnsi" w:hAnsiTheme="minorHAnsi"/>
                <w:sz w:val="20"/>
              </w:rPr>
              <w:t>mprovement programmes and projects</w:t>
            </w:r>
            <w:r>
              <w:rPr>
                <w:rFonts w:asciiTheme="minorHAnsi" w:hAnsiTheme="minorHAnsi"/>
                <w:sz w:val="20"/>
              </w:rPr>
              <w:t xml:space="preserve"> that</w:t>
            </w:r>
            <w:r w:rsidR="000151FC" w:rsidRPr="000151FC">
              <w:rPr>
                <w:rFonts w:asciiTheme="minorHAnsi" w:hAnsiTheme="minorHAnsi"/>
                <w:sz w:val="20"/>
              </w:rPr>
              <w:t xml:space="preserve"> are robust and based on best practice and evidence (where this is available).</w:t>
            </w:r>
          </w:p>
          <w:p w:rsidR="00122711" w:rsidRDefault="000151FC" w:rsidP="00122711">
            <w:pPr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0151FC">
              <w:rPr>
                <w:rFonts w:asciiTheme="minorHAnsi" w:hAnsiTheme="minorHAnsi"/>
                <w:sz w:val="20"/>
              </w:rPr>
              <w:t xml:space="preserve">To support clinical risk management processes including, incident </w:t>
            </w:r>
            <w:proofErr w:type="gramStart"/>
            <w:r w:rsidR="00122711">
              <w:rPr>
                <w:rFonts w:asciiTheme="minorHAnsi" w:hAnsiTheme="minorHAnsi"/>
                <w:sz w:val="20"/>
              </w:rPr>
              <w:t xml:space="preserve">reviews </w:t>
            </w:r>
            <w:r w:rsidRPr="000151FC">
              <w:rPr>
                <w:rFonts w:asciiTheme="minorHAnsi" w:hAnsiTheme="minorHAnsi"/>
                <w:sz w:val="20"/>
              </w:rPr>
              <w:t>,</w:t>
            </w:r>
            <w:proofErr w:type="gramEnd"/>
            <w:r w:rsidRPr="000151FC">
              <w:rPr>
                <w:rFonts w:asciiTheme="minorHAnsi" w:hAnsiTheme="minorHAnsi"/>
                <w:sz w:val="20"/>
              </w:rPr>
              <w:t xml:space="preserve"> complaint review and risk identification and mitigation and legal compliance.</w:t>
            </w:r>
          </w:p>
          <w:p w:rsidR="00122711" w:rsidRDefault="00122711" w:rsidP="00122711">
            <w:pPr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Leading and collating consumer feedback for SMHS</w:t>
            </w:r>
          </w:p>
          <w:p w:rsidR="001420F5" w:rsidRDefault="000151FC" w:rsidP="00122711">
            <w:pPr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 w:rsidRPr="000151FC">
              <w:rPr>
                <w:rFonts w:asciiTheme="minorHAnsi" w:hAnsiTheme="minorHAnsi"/>
                <w:sz w:val="20"/>
              </w:rPr>
              <w:t xml:space="preserve">To provide expertise and oversee best practice and compliance with the Restraint Minimisation and Safe Practice Standard </w:t>
            </w:r>
          </w:p>
          <w:p w:rsidR="00122711" w:rsidRPr="00463098" w:rsidRDefault="00122711" w:rsidP="00122711">
            <w:pPr>
              <w:numPr>
                <w:ilvl w:val="0"/>
                <w:numId w:val="2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Provide quality support for national  projects i.e. 2020 Zero seclusion programme </w:t>
            </w:r>
          </w:p>
        </w:tc>
      </w:tr>
      <w:tr w:rsidR="000D549D" w:rsidRPr="000151FC" w:rsidTr="000151FC">
        <w:trPr>
          <w:trHeight w:val="1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0151FC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0"/>
              </w:rPr>
            </w:pPr>
            <w:r w:rsidRPr="000151FC">
              <w:rPr>
                <w:rFonts w:asciiTheme="minorHAnsi" w:hAnsiTheme="minorHAnsi" w:cs="Arial"/>
                <w:b/>
                <w:sz w:val="20"/>
              </w:rPr>
              <w:t>Complexity: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0151FC" w:rsidRDefault="000D549D" w:rsidP="00A51EA1">
            <w:pPr>
              <w:spacing w:before="80" w:after="80"/>
              <w:rPr>
                <w:rFonts w:asciiTheme="minorHAnsi" w:hAnsiTheme="minorHAnsi" w:cs="Arial"/>
                <w:sz w:val="20"/>
              </w:rPr>
            </w:pPr>
            <w:r w:rsidRPr="000151FC">
              <w:rPr>
                <w:rFonts w:asciiTheme="minorHAnsi" w:hAnsiTheme="minorHAnsi" w:cs="Arial"/>
                <w:sz w:val="20"/>
              </w:rPr>
              <w:t>Most challenging duties typically undertaken or most complex problems solved:</w:t>
            </w:r>
          </w:p>
          <w:p w:rsidR="000D549D" w:rsidRPr="000151FC" w:rsidRDefault="000151FC" w:rsidP="000151FC">
            <w:pPr>
              <w:spacing w:before="80"/>
              <w:rPr>
                <w:rFonts w:asciiTheme="minorHAnsi" w:hAnsiTheme="minorHAnsi" w:cs="Arial"/>
                <w:sz w:val="20"/>
              </w:rPr>
            </w:pPr>
            <w:r w:rsidRPr="000151FC">
              <w:rPr>
                <w:rFonts w:asciiTheme="minorHAnsi" w:hAnsiTheme="minorHAnsi"/>
                <w:sz w:val="20"/>
              </w:rPr>
              <w:t>To be able to challenge assumptions, analyse complex systems and processes while actively fostering creativity, motivation and engagement within and across services in order to bring about the desired change and improvement.</w:t>
            </w:r>
          </w:p>
        </w:tc>
      </w:tr>
    </w:tbl>
    <w:p w:rsidR="000D549D" w:rsidRPr="000151FC" w:rsidRDefault="000D549D" w:rsidP="000761AA">
      <w:pPr>
        <w:shd w:val="clear" w:color="auto" w:fill="FFFFFF"/>
        <w:rPr>
          <w:rFonts w:asciiTheme="minorHAnsi" w:hAnsiTheme="minorHAnsi" w:cs="Arial"/>
          <w:b/>
          <w:sz w:val="20"/>
          <w:u w:val="single"/>
        </w:rPr>
      </w:pPr>
    </w:p>
    <w:p w:rsidR="000151FC" w:rsidRPr="000151FC" w:rsidRDefault="000151FC" w:rsidP="000761AA">
      <w:pPr>
        <w:shd w:val="clear" w:color="auto" w:fill="FFFFFF"/>
        <w:rPr>
          <w:rFonts w:asciiTheme="minorHAnsi" w:hAnsiTheme="minorHAnsi" w:cs="Arial"/>
          <w:b/>
          <w:sz w:val="20"/>
          <w:u w:val="single"/>
        </w:rPr>
        <w:sectPr w:rsidR="000151FC" w:rsidRPr="000151FC" w:rsidSect="009E682E">
          <w:headerReference w:type="default" r:id="rId9"/>
          <w:footerReference w:type="default" r:id="rId10"/>
          <w:pgSz w:w="11907" w:h="16840" w:code="9"/>
          <w:pgMar w:top="907" w:right="1440" w:bottom="720" w:left="1440" w:header="170" w:footer="283" w:gutter="0"/>
          <w:paperSrc w:first="7" w:other="7"/>
          <w:pgNumType w:start="1"/>
          <w:cols w:space="720"/>
          <w:docGrid w:linePitch="326"/>
        </w:sectPr>
      </w:pPr>
    </w:p>
    <w:p w:rsidR="000D549D" w:rsidRPr="000151FC" w:rsidRDefault="000D549D" w:rsidP="000761AA">
      <w:pPr>
        <w:shd w:val="clear" w:color="auto" w:fill="FFFFFF"/>
        <w:ind w:left="-567"/>
        <w:rPr>
          <w:rFonts w:asciiTheme="minorHAnsi" w:hAnsiTheme="minorHAnsi" w:cs="Arial"/>
          <w:b/>
          <w:sz w:val="20"/>
          <w:u w:val="single"/>
        </w:rPr>
      </w:pPr>
    </w:p>
    <w:p w:rsidR="000D549D" w:rsidRPr="000151FC" w:rsidRDefault="000D549D" w:rsidP="000761AA">
      <w:pPr>
        <w:shd w:val="clear" w:color="auto" w:fill="FFFFFF"/>
        <w:ind w:left="-567"/>
        <w:rPr>
          <w:rFonts w:asciiTheme="minorHAnsi" w:hAnsiTheme="minorHAnsi" w:cs="Arial"/>
          <w:b/>
          <w:sz w:val="20"/>
        </w:rPr>
      </w:pPr>
      <w:r w:rsidRPr="000151FC">
        <w:rPr>
          <w:rFonts w:asciiTheme="minorHAnsi" w:hAnsiTheme="minorHAnsi" w:cs="Arial"/>
          <w:b/>
          <w:sz w:val="20"/>
          <w:u w:val="single"/>
        </w:rPr>
        <w:t>KEY ACCOUNTABILITIES</w:t>
      </w:r>
      <w:r w:rsidRPr="000151FC">
        <w:rPr>
          <w:rFonts w:asciiTheme="minorHAnsi" w:hAnsiTheme="minorHAnsi" w:cs="Arial"/>
          <w:b/>
          <w:sz w:val="20"/>
        </w:rPr>
        <w:t>:</w:t>
      </w:r>
    </w:p>
    <w:p w:rsidR="000D549D" w:rsidRPr="000151FC" w:rsidRDefault="000D549D" w:rsidP="000761AA">
      <w:pPr>
        <w:shd w:val="clear" w:color="auto" w:fill="FFFFFF"/>
        <w:ind w:left="-567"/>
        <w:rPr>
          <w:rFonts w:asciiTheme="minorHAnsi" w:hAnsiTheme="minorHAnsi" w:cs="Arial"/>
          <w:b/>
          <w:sz w:val="20"/>
        </w:rPr>
      </w:pP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4678"/>
      </w:tblGrid>
      <w:tr w:rsidR="000D549D" w:rsidRPr="000151FC" w:rsidTr="00EF5B4E">
        <w:tc>
          <w:tcPr>
            <w:tcW w:w="5495" w:type="dxa"/>
            <w:shd w:val="clear" w:color="auto" w:fill="BFBFBF"/>
          </w:tcPr>
          <w:p w:rsidR="000D549D" w:rsidRPr="000151FC" w:rsidRDefault="000151FC" w:rsidP="00C827C0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="00FD09B3" w:rsidRPr="00FD09B3">
              <w:rPr>
                <w:rFonts w:asciiTheme="minorHAnsi" w:hAnsiTheme="minorHAnsi"/>
                <w:b/>
                <w:sz w:val="20"/>
              </w:rPr>
              <w:t xml:space="preserve">Quality </w:t>
            </w:r>
            <w:r w:rsidR="00C827C0">
              <w:rPr>
                <w:rFonts w:asciiTheme="minorHAnsi" w:hAnsiTheme="minorHAnsi"/>
                <w:b/>
                <w:sz w:val="20"/>
              </w:rPr>
              <w:t xml:space="preserve">Facilitator </w:t>
            </w:r>
            <w:r w:rsidR="000D549D" w:rsidRPr="000151FC">
              <w:rPr>
                <w:rFonts w:asciiTheme="minorHAnsi" w:hAnsiTheme="minorHAnsi" w:cs="Arial"/>
                <w:b/>
                <w:sz w:val="20"/>
              </w:rPr>
              <w:t>is responsible for:</w:t>
            </w:r>
          </w:p>
        </w:tc>
        <w:tc>
          <w:tcPr>
            <w:tcW w:w="4678" w:type="dxa"/>
            <w:shd w:val="clear" w:color="auto" w:fill="BFBFBF"/>
          </w:tcPr>
          <w:p w:rsidR="000D549D" w:rsidRPr="000151F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  <w:r w:rsidRPr="000151FC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="00FD09B3" w:rsidRPr="00FD09B3">
              <w:rPr>
                <w:rFonts w:asciiTheme="minorHAnsi" w:hAnsiTheme="minorHAnsi"/>
                <w:b/>
                <w:sz w:val="20"/>
              </w:rPr>
              <w:t xml:space="preserve">Quality </w:t>
            </w:r>
            <w:r w:rsidR="00C827C0">
              <w:rPr>
                <w:rFonts w:asciiTheme="minorHAnsi" w:hAnsiTheme="minorHAnsi"/>
                <w:b/>
                <w:sz w:val="20"/>
              </w:rPr>
              <w:t xml:space="preserve">Facilitator </w:t>
            </w:r>
            <w:r w:rsidRPr="000151FC">
              <w:rPr>
                <w:rFonts w:asciiTheme="minorHAnsi" w:hAnsiTheme="minorHAnsi" w:cs="Arial"/>
                <w:b/>
                <w:sz w:val="20"/>
              </w:rPr>
              <w:t xml:space="preserve">will be successful when </w:t>
            </w:r>
          </w:p>
          <w:p w:rsidR="000D549D" w:rsidRPr="000151F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0D549D" w:rsidRPr="000151FC" w:rsidTr="00EF5B4E">
        <w:tc>
          <w:tcPr>
            <w:tcW w:w="5495" w:type="dxa"/>
          </w:tcPr>
          <w:p w:rsidR="000D549D" w:rsidRPr="000151FC" w:rsidRDefault="008071D6" w:rsidP="00EF5B4E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Drive</w:t>
            </w:r>
            <w:r w:rsidR="007F5669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0151FC" w:rsidRPr="000151FC">
              <w:rPr>
                <w:rFonts w:asciiTheme="minorHAnsi" w:hAnsiTheme="minorHAnsi"/>
                <w:b/>
                <w:sz w:val="20"/>
              </w:rPr>
              <w:t xml:space="preserve"> a culture of innovation and continuous quality improvement across and within Services</w:t>
            </w:r>
          </w:p>
          <w:p w:rsidR="000D549D" w:rsidRPr="000151F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0D549D" w:rsidRPr="000151F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0D549D" w:rsidRPr="000151F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678" w:type="dxa"/>
          </w:tcPr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The organisation and service strategic directions for Quality and Patient Safety are embedded at the service level.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Programmes and initiatives are based on best practice and evidence (where available).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Proven patient safety strategies are researched and disseminated.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Proficiency is demonstrated in the use of a range of improvement methodologies and tools.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Care is based on evidence of best practice/national guidelines including with the development of local/organisational wide guidelines/protocols.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Planning, monitoring, evaluation and reporting on quality is embedded in service level processes.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Consumer centred practice and consumer participation is evident in the development, implementation and evaluation of initiatives.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Guidance is provided for audit and feedback mechanisms.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Benchmarking and measurement is encouraged (internally and externally).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Advocates for and models the use of improvement strategies utilising structured problem-solving methods, such as Plan-Do-Study-Act.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Forms collaborative working relationships with key stakeholders to facilitate staff involvement and commitment to the quality culture within the service and the organisation as a whole.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Facilitates training for staff on quality improvement and patient safety – including implementing human factors in healthcare.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Contributes to the development of the annual quality accounts by working with consumers, clinicians and managers in service/areas of responsibility.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Promotes effective teamwork, communication and shared learning as key components of a culture of safety.</w:t>
            </w:r>
          </w:p>
          <w:p w:rsidR="000D549D" w:rsidRPr="00ED1FEF" w:rsidRDefault="000D549D" w:rsidP="00AC2F4F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</w:p>
        </w:tc>
      </w:tr>
      <w:tr w:rsidR="000D549D" w:rsidRPr="000151FC" w:rsidTr="00EF5B4E">
        <w:tc>
          <w:tcPr>
            <w:tcW w:w="5495" w:type="dxa"/>
          </w:tcPr>
          <w:p w:rsidR="008E026D" w:rsidRDefault="00C827C0" w:rsidP="008E026D">
            <w:pPr>
              <w:ind w:left="36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Working for the </w:t>
            </w:r>
            <w:r w:rsidR="00806C87" w:rsidRPr="00806C87">
              <w:rPr>
                <w:rFonts w:asciiTheme="minorHAnsi" w:hAnsiTheme="minorHAnsi" w:cs="Arial"/>
                <w:b/>
                <w:sz w:val="18"/>
                <w:szCs w:val="18"/>
              </w:rPr>
              <w:t>Quality Patient Health &amp; Adverse Event Facilitator</w:t>
            </w:r>
            <w:r>
              <w:rPr>
                <w:rFonts w:asciiTheme="minorHAnsi" w:hAnsiTheme="minorHAnsi"/>
                <w:b/>
                <w:sz w:val="20"/>
              </w:rPr>
              <w:t>,</w:t>
            </w:r>
            <w:r w:rsidRPr="000151FC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s</w:t>
            </w:r>
            <w:r w:rsidR="000151FC" w:rsidRPr="000151FC">
              <w:rPr>
                <w:rFonts w:asciiTheme="minorHAnsi" w:hAnsiTheme="minorHAnsi"/>
                <w:b/>
                <w:sz w:val="20"/>
              </w:rPr>
              <w:t>upport</w:t>
            </w:r>
            <w:r w:rsidR="00122711">
              <w:rPr>
                <w:rFonts w:asciiTheme="minorHAnsi" w:hAnsiTheme="minorHAnsi"/>
                <w:b/>
                <w:sz w:val="20"/>
              </w:rPr>
              <w:t>ing effective</w:t>
            </w:r>
            <w:r w:rsidR="000151FC" w:rsidRPr="000151FC">
              <w:rPr>
                <w:rFonts w:asciiTheme="minorHAnsi" w:hAnsiTheme="minorHAnsi"/>
                <w:b/>
                <w:sz w:val="20"/>
              </w:rPr>
              <w:t xml:space="preserve"> risk management processes including</w:t>
            </w:r>
            <w:r w:rsidR="008E026D">
              <w:rPr>
                <w:rFonts w:asciiTheme="minorHAnsi" w:hAnsiTheme="minorHAnsi"/>
                <w:b/>
                <w:sz w:val="20"/>
              </w:rPr>
              <w:t xml:space="preserve"> providing lead coordination in completing  </w:t>
            </w:r>
            <w:r w:rsidR="00122711">
              <w:rPr>
                <w:rFonts w:asciiTheme="minorHAnsi" w:hAnsiTheme="minorHAnsi"/>
                <w:b/>
                <w:sz w:val="20"/>
              </w:rPr>
              <w:t xml:space="preserve">of </w:t>
            </w:r>
            <w:r w:rsidR="008E026D">
              <w:rPr>
                <w:rFonts w:asciiTheme="minorHAnsi" w:hAnsiTheme="minorHAnsi"/>
                <w:b/>
                <w:sz w:val="20"/>
              </w:rPr>
              <w:t xml:space="preserve">all  mental health </w:t>
            </w:r>
          </w:p>
          <w:p w:rsidR="008E026D" w:rsidRPr="00E022D8" w:rsidRDefault="008E026D" w:rsidP="008E026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</w:rPr>
            </w:pPr>
            <w:r w:rsidRPr="008E026D">
              <w:rPr>
                <w:rFonts w:asciiTheme="minorHAnsi" w:hAnsiTheme="minorHAnsi"/>
                <w:b/>
                <w:sz w:val="20"/>
              </w:rPr>
              <w:t xml:space="preserve">Adverse Event </w:t>
            </w:r>
            <w:r>
              <w:rPr>
                <w:rFonts w:asciiTheme="minorHAnsi" w:hAnsiTheme="minorHAnsi"/>
                <w:b/>
                <w:sz w:val="20"/>
              </w:rPr>
              <w:t>R</w:t>
            </w:r>
            <w:r w:rsidRPr="008E026D">
              <w:rPr>
                <w:rFonts w:asciiTheme="minorHAnsi" w:hAnsiTheme="minorHAnsi"/>
                <w:b/>
                <w:sz w:val="20"/>
              </w:rPr>
              <w:t>eviews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E022D8" w:rsidRPr="008E026D" w:rsidRDefault="00E022D8" w:rsidP="008E026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Coordinate weekly running and reporting on incidents through the mental health Incident review Group [MHIRG]</w:t>
            </w:r>
          </w:p>
          <w:p w:rsidR="008E026D" w:rsidRPr="008E026D" w:rsidRDefault="008E026D" w:rsidP="00EF5B4E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External &amp; Internal Consumer </w:t>
            </w:r>
            <w:r w:rsidR="000151FC" w:rsidRPr="000151FC">
              <w:rPr>
                <w:rFonts w:asciiTheme="minorHAnsi" w:hAnsiTheme="minorHAnsi"/>
                <w:b/>
                <w:sz w:val="20"/>
              </w:rPr>
              <w:t>complaint review</w:t>
            </w:r>
            <w:r w:rsidR="00122711">
              <w:rPr>
                <w:rFonts w:asciiTheme="minorHAnsi" w:hAnsiTheme="minorHAnsi"/>
                <w:b/>
                <w:sz w:val="20"/>
              </w:rPr>
              <w:t>s</w:t>
            </w:r>
          </w:p>
          <w:p w:rsidR="000D549D" w:rsidRPr="008E026D" w:rsidRDefault="000151FC" w:rsidP="00EF5B4E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</w:rPr>
            </w:pPr>
            <w:r w:rsidRPr="000151FC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122711">
              <w:rPr>
                <w:rFonts w:asciiTheme="minorHAnsi" w:hAnsiTheme="minorHAnsi"/>
                <w:b/>
                <w:sz w:val="20"/>
              </w:rPr>
              <w:t>R</w:t>
            </w:r>
            <w:r w:rsidRPr="000151FC">
              <w:rPr>
                <w:rFonts w:asciiTheme="minorHAnsi" w:hAnsiTheme="minorHAnsi"/>
                <w:b/>
                <w:sz w:val="20"/>
              </w:rPr>
              <w:t>isk identification and mitigation strategies</w:t>
            </w:r>
          </w:p>
          <w:p w:rsidR="000D549D" w:rsidRPr="000151F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0D549D" w:rsidRPr="000151F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0D549D" w:rsidRPr="000151F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678" w:type="dxa"/>
          </w:tcPr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lastRenderedPageBreak/>
              <w:t xml:space="preserve">A culture of Patient Safety is promoted including the application of the Incident Reporting Policy and the Open Disclosure Policy.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Assist allocated service areas with SAC rating of incidents or other Safety 1st queries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Close off incidents on Safety 1st for allocated service areas,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Assists with </w:t>
            </w:r>
            <w:r w:rsidR="00122711">
              <w:rPr>
                <w:rFonts w:asciiTheme="minorHAnsi" w:hAnsiTheme="minorHAnsi" w:cs="Arial"/>
                <w:b w:val="0"/>
                <w:sz w:val="20"/>
                <w:u w:val="none"/>
              </w:rPr>
              <w:t>Adverse Event Reviews</w:t>
            </w: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as requested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lastRenderedPageBreak/>
              <w:t xml:space="preserve">Assists with complaint reviews as requested.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Assists with the identification, document and mitigation of risk issues in line with the organisational risk management framework.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Ensures learning is embedded across the service/area of responsibility through the dissemination and follow-up of recommendations arising from consumer and family feedback, serious events, incident reporting, complaints etc. with the clinical teams.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Ensures that quality information e.g. incident, complaints, consumer and family feedback etc. is measured, analysed, challenged and used effectively to improve care.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As a result of incident/complaint reviews, assists services in the identification of areas for further improvement, education opportunities, audit activities, or the need to undertake further analysis. 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Ensure the organisation is outward looking and incorporates the recommendations from external bodies such as Coroners reports, HDC Complaints report, ACC reports and Enquiries etc into practice. </w:t>
            </w:r>
          </w:p>
          <w:p w:rsidR="000D549D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Has an understanding of the Divisional Emergency Plans and the Coordinated Incident Management System and is able to assist as requested/able.</w:t>
            </w:r>
          </w:p>
        </w:tc>
      </w:tr>
      <w:tr w:rsidR="000D549D" w:rsidRPr="000151FC" w:rsidTr="00EF5B4E">
        <w:tc>
          <w:tcPr>
            <w:tcW w:w="5495" w:type="dxa"/>
          </w:tcPr>
          <w:p w:rsidR="000D549D" w:rsidRPr="000151FC" w:rsidRDefault="000151FC" w:rsidP="00EF5B4E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</w:rPr>
            </w:pPr>
            <w:r w:rsidRPr="000151FC">
              <w:rPr>
                <w:rFonts w:asciiTheme="minorHAnsi" w:hAnsiTheme="minorHAnsi"/>
                <w:b/>
                <w:sz w:val="20"/>
              </w:rPr>
              <w:lastRenderedPageBreak/>
              <w:t>Active involvement in patient safety and campaigns improvement projects.</w:t>
            </w:r>
          </w:p>
          <w:p w:rsidR="000D549D" w:rsidRPr="000151F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E022D8" w:rsidRPr="000151FC" w:rsidRDefault="00E022D8" w:rsidP="00E022D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Work with clinical leads in  promoting &amp; collating consumer feedback through use of RealTime Consumer survey </w:t>
            </w:r>
          </w:p>
          <w:p w:rsidR="000D549D" w:rsidRPr="000151F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0D549D" w:rsidRPr="000151FC" w:rsidRDefault="000D549D" w:rsidP="000761AA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678" w:type="dxa"/>
          </w:tcPr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Assists with the design and implementation of improvement campaigns/projects across a service or division.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Ensures project management methodology is followed.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Supports implementation of project recommendations in a way that promotes positive approach to change and ensuring service improvements are sustained. </w:t>
            </w:r>
          </w:p>
          <w:p w:rsidR="000D549D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Assists services to “showcase” and share learning of improvements</w:t>
            </w:r>
          </w:p>
          <w:p w:rsidR="00E022D8" w:rsidRPr="00ED1FEF" w:rsidRDefault="00E022D8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Provide quality support &amp; direction with HQSC MH 2020 Zero Seclusion Project </w:t>
            </w:r>
          </w:p>
        </w:tc>
      </w:tr>
      <w:tr w:rsidR="000D549D" w:rsidRPr="000151FC" w:rsidTr="00EF5B4E">
        <w:tc>
          <w:tcPr>
            <w:tcW w:w="5495" w:type="dxa"/>
          </w:tcPr>
          <w:p w:rsidR="000D549D" w:rsidRPr="000151FC" w:rsidRDefault="000151FC" w:rsidP="008E026D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Theme="minorHAnsi" w:hAnsiTheme="minorHAnsi"/>
                <w:b/>
                <w:sz w:val="20"/>
              </w:rPr>
            </w:pPr>
            <w:r w:rsidRPr="000151FC">
              <w:rPr>
                <w:rFonts w:asciiTheme="minorHAnsi" w:hAnsiTheme="minorHAnsi"/>
                <w:b/>
                <w:sz w:val="20"/>
              </w:rPr>
              <w:t xml:space="preserve">Assisting </w:t>
            </w:r>
            <w:r w:rsidR="008E026D">
              <w:rPr>
                <w:rFonts w:asciiTheme="minorHAnsi" w:hAnsiTheme="minorHAnsi"/>
                <w:b/>
                <w:sz w:val="20"/>
              </w:rPr>
              <w:t xml:space="preserve">service managers in meeting health &amp; disability NZ </w:t>
            </w:r>
            <w:r w:rsidRPr="000151FC">
              <w:rPr>
                <w:rFonts w:asciiTheme="minorHAnsi" w:hAnsiTheme="minorHAnsi"/>
                <w:b/>
                <w:sz w:val="20"/>
              </w:rPr>
              <w:t>Certification/ Accreditation requirements</w:t>
            </w:r>
          </w:p>
        </w:tc>
        <w:tc>
          <w:tcPr>
            <w:tcW w:w="4678" w:type="dxa"/>
          </w:tcPr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Provides advice, delivers targeted education and ensure effective communication processes are in place to assist with the participation in Certification/Accreditation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Assists with the preparation for onsite internal and external surveys/audits, gathering evidence of achievements and submitting relevant documentation.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Educates Services on the relevant standards and requirements.</w:t>
            </w:r>
          </w:p>
          <w:p w:rsidR="000D549D" w:rsidRPr="00192CC3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Works with key staff to ensure accreditation/certification action plans are developed, implemented and monitored</w:t>
            </w:r>
          </w:p>
          <w:p w:rsidR="00192CC3" w:rsidRDefault="00192CC3" w:rsidP="00192CC3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</w:p>
          <w:p w:rsidR="00192CC3" w:rsidRPr="000151FC" w:rsidRDefault="00192CC3" w:rsidP="00192CC3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jc w:val="left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0151FC" w:rsidRPr="000151FC" w:rsidTr="00105FD3">
        <w:tc>
          <w:tcPr>
            <w:tcW w:w="5495" w:type="dxa"/>
          </w:tcPr>
          <w:p w:rsidR="000151FC" w:rsidRPr="000151FC" w:rsidRDefault="000151FC" w:rsidP="00105FD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Theme="minorHAnsi" w:hAnsiTheme="minorHAnsi"/>
                <w:b/>
                <w:sz w:val="20"/>
              </w:rPr>
            </w:pPr>
            <w:r w:rsidRPr="000151FC">
              <w:rPr>
                <w:rFonts w:asciiTheme="minorHAnsi" w:hAnsiTheme="minorHAnsi"/>
                <w:b/>
                <w:sz w:val="20"/>
              </w:rPr>
              <w:lastRenderedPageBreak/>
              <w:t xml:space="preserve">Health and Safety </w:t>
            </w:r>
          </w:p>
          <w:p w:rsidR="000151FC" w:rsidRPr="000151FC" w:rsidRDefault="000151FC" w:rsidP="00105FD3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Theme="minorHAnsi" w:hAnsiTheme="minorHAnsi"/>
                <w:sz w:val="20"/>
              </w:rPr>
            </w:pPr>
            <w:r w:rsidRPr="000151FC">
              <w:rPr>
                <w:rFonts w:asciiTheme="minorHAnsi" w:hAnsiTheme="minorHAnsi" w:cs="Arial"/>
                <w:sz w:val="20"/>
              </w:rPr>
              <w:t>Maintaining a high quality, safe and secure work environment by following relevant West Coast DHB and divisional policies, protocols and standards.</w:t>
            </w:r>
          </w:p>
          <w:p w:rsidR="000151FC" w:rsidRPr="000151FC" w:rsidRDefault="000151FC" w:rsidP="00105FD3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678" w:type="dxa"/>
          </w:tcPr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Participation in health and safety in the workplace occurs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Safe work practice is carried out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Safe use and maintenance of equipment occurs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Incidents and accidents are reported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Hazards are identified controlled and reported appropriately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Emergency procedures are known</w:t>
            </w:r>
          </w:p>
          <w:p w:rsidR="000151FC" w:rsidRPr="000151FC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Advice in safe work practice is sought from your manager if required</w:t>
            </w:r>
          </w:p>
        </w:tc>
      </w:tr>
      <w:tr w:rsidR="000151FC" w:rsidRPr="000151FC" w:rsidTr="00105FD3">
        <w:tc>
          <w:tcPr>
            <w:tcW w:w="5495" w:type="dxa"/>
          </w:tcPr>
          <w:p w:rsidR="000151FC" w:rsidRPr="000151FC" w:rsidRDefault="000151FC" w:rsidP="00105FD3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0"/>
              </w:rPr>
            </w:pPr>
            <w:r w:rsidRPr="000151FC">
              <w:rPr>
                <w:rFonts w:asciiTheme="minorHAnsi" w:hAnsiTheme="minorHAnsi" w:cs="Arial"/>
                <w:b/>
                <w:sz w:val="20"/>
              </w:rPr>
              <w:t xml:space="preserve">Quality </w:t>
            </w:r>
          </w:p>
          <w:p w:rsidR="000151FC" w:rsidRPr="000151FC" w:rsidRDefault="000151FC" w:rsidP="00105FD3">
            <w:pPr>
              <w:ind w:left="709"/>
              <w:rPr>
                <w:rFonts w:asciiTheme="minorHAnsi" w:hAnsiTheme="minorHAnsi" w:cs="Arial"/>
                <w:b/>
                <w:sz w:val="20"/>
              </w:rPr>
            </w:pPr>
            <w:r w:rsidRPr="000151FC">
              <w:rPr>
                <w:rFonts w:asciiTheme="minorHAnsi" w:hAnsiTheme="minorHAnsi"/>
                <w:sz w:val="20"/>
              </w:rPr>
              <w:t>Ensure a quality service is provided in your area of expertise by taking an active role in quality activities, identifying areas of improvement.</w:t>
            </w:r>
          </w:p>
          <w:p w:rsidR="000151FC" w:rsidRPr="000151FC" w:rsidRDefault="000151FC" w:rsidP="00105FD3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678" w:type="dxa"/>
          </w:tcPr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Actively participates in Team Meetings and identifies areas for improvement. </w:t>
            </w:r>
          </w:p>
          <w:p w:rsidR="000151FC" w:rsidRPr="00C827C0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C827C0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Areas of concern or risk are flagged to Quality and Patient Safety </w:t>
            </w:r>
            <w:r w:rsidR="00E76F3B" w:rsidRPr="00C827C0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Manager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Appreciates and respects the contribution of self and others within the team.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Contributes positively to the goals of the team.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Communicates honestly and openly with other team members.</w:t>
            </w:r>
          </w:p>
          <w:p w:rsidR="00D332B4" w:rsidRDefault="00D332B4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Every staff member within WCDHB is responsible for ensuring a quality service is provided in their area of expertise.  All staff are to be involved in quality activities and should identify areas of improvement.  All staff </w:t>
            </w:r>
            <w:proofErr w:type="gramStart"/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are</w:t>
            </w:r>
            <w:proofErr w:type="gramEnd"/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to be familiar with and apply the appropriate organisational and divisional policies and procedures.</w:t>
            </w:r>
          </w:p>
          <w:p w:rsidR="00192CC3" w:rsidRPr="00ED1FEF" w:rsidRDefault="00192CC3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Provide quality support and input into service transformation linked to SMHS new model of care </w:t>
            </w:r>
          </w:p>
          <w:p w:rsidR="00D332B4" w:rsidRPr="000151FC" w:rsidRDefault="00D332B4" w:rsidP="00105FD3">
            <w:pPr>
              <w:ind w:left="720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0D549D" w:rsidRPr="000151FC" w:rsidRDefault="000D549D">
      <w:pPr>
        <w:rPr>
          <w:rFonts w:asciiTheme="minorHAnsi" w:hAnsiTheme="minorHAnsi"/>
          <w:sz w:val="20"/>
        </w:rPr>
      </w:pPr>
    </w:p>
    <w:p w:rsidR="000D549D" w:rsidRPr="000151FC" w:rsidRDefault="000D549D" w:rsidP="00704CBA">
      <w:pPr>
        <w:shd w:val="clear" w:color="auto" w:fill="FFFFFF"/>
        <w:ind w:left="-851"/>
        <w:rPr>
          <w:rFonts w:asciiTheme="minorHAnsi" w:hAnsiTheme="minorHAnsi" w:cs="Arial"/>
          <w:b/>
          <w:sz w:val="20"/>
        </w:rPr>
      </w:pPr>
      <w:r w:rsidRPr="000151FC">
        <w:rPr>
          <w:rFonts w:asciiTheme="minorHAnsi" w:hAnsiTheme="minorHAnsi" w:cs="Arial"/>
          <w:b/>
          <w:sz w:val="20"/>
          <w:u w:val="single"/>
        </w:rPr>
        <w:t>PERSON SPECIFICATION</w:t>
      </w:r>
      <w:r w:rsidRPr="000151FC">
        <w:rPr>
          <w:rFonts w:asciiTheme="minorHAnsi" w:hAnsiTheme="minorHAnsi" w:cs="Arial"/>
          <w:b/>
          <w:sz w:val="20"/>
        </w:rPr>
        <w:t>:</w:t>
      </w:r>
    </w:p>
    <w:p w:rsidR="000D549D" w:rsidRPr="000151FC" w:rsidRDefault="000D549D" w:rsidP="00704CBA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1"/>
        <w:gridCol w:w="5836"/>
      </w:tblGrid>
      <w:tr w:rsidR="000D549D" w:rsidRPr="000151FC" w:rsidTr="00EF5B4E">
        <w:tc>
          <w:tcPr>
            <w:tcW w:w="10207" w:type="dxa"/>
            <w:gridSpan w:val="2"/>
            <w:shd w:val="clear" w:color="auto" w:fill="BFBFBF"/>
          </w:tcPr>
          <w:p w:rsidR="000D549D" w:rsidRPr="000151FC" w:rsidRDefault="000D549D" w:rsidP="000151FC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151FC">
              <w:rPr>
                <w:rFonts w:asciiTheme="minorHAnsi" w:hAnsiTheme="minorHAnsi" w:cs="Arial"/>
                <w:b/>
                <w:sz w:val="20"/>
              </w:rPr>
              <w:t xml:space="preserve">Qualifications &amp; Experience </w:t>
            </w:r>
          </w:p>
        </w:tc>
      </w:tr>
      <w:tr w:rsidR="000D549D" w:rsidRPr="000151FC" w:rsidTr="00EF5B4E">
        <w:tc>
          <w:tcPr>
            <w:tcW w:w="4371" w:type="dxa"/>
          </w:tcPr>
          <w:p w:rsidR="000D549D" w:rsidRPr="000151FC" w:rsidRDefault="000D549D" w:rsidP="00997B33">
            <w:pPr>
              <w:rPr>
                <w:rFonts w:asciiTheme="minorHAnsi" w:hAnsiTheme="minorHAnsi" w:cs="Arial"/>
                <w:b/>
                <w:sz w:val="20"/>
              </w:rPr>
            </w:pPr>
            <w:r w:rsidRPr="000151FC">
              <w:rPr>
                <w:rFonts w:asciiTheme="minorHAnsi" w:hAnsiTheme="minorHAnsi" w:cs="Arial"/>
                <w:b/>
                <w:sz w:val="20"/>
              </w:rPr>
              <w:t>Essential</w:t>
            </w:r>
          </w:p>
          <w:p w:rsidR="0021462B" w:rsidRDefault="00C256A5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C256A5">
              <w:rPr>
                <w:rFonts w:asciiTheme="minorHAnsi" w:hAnsiTheme="minorHAnsi" w:cs="Arial"/>
                <w:b w:val="0"/>
                <w:sz w:val="20"/>
                <w:u w:val="none"/>
              </w:rPr>
              <w:t>Graduate Diploma / Bachelor of</w:t>
            </w:r>
            <w:r w:rsidR="00245668" w:rsidRPr="00C256A5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Nursing</w:t>
            </w:r>
            <w:r w:rsidR="00245668" w:rsidRPr="00FF1A8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</w:t>
            </w:r>
            <w:r w:rsidR="00D9270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or equivalent health </w:t>
            </w:r>
            <w:r w:rsidR="00FF1A8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professional </w:t>
            </w:r>
            <w:r w:rsidR="00E264A3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qualification &amp; </w:t>
            </w:r>
            <w:r w:rsidR="00FF1A8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registration </w:t>
            </w:r>
          </w:p>
          <w:p w:rsidR="00245668" w:rsidRDefault="0021462B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H</w:t>
            </w:r>
            <w:r w:rsidR="00FF1A8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olds a current New Zealand annual practising certificate 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or professional registration </w:t>
            </w:r>
            <w:r w:rsidR="00FF1A8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</w:t>
            </w:r>
          </w:p>
          <w:p w:rsidR="00E264A3" w:rsidRDefault="00170137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Have p</w:t>
            </w:r>
            <w:r w:rsidR="000151FC" w:rsidRPr="00C256A5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roficient 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expertise </w:t>
            </w:r>
            <w:r w:rsidRPr="00C256A5">
              <w:rPr>
                <w:rFonts w:asciiTheme="minorHAnsi" w:hAnsiTheme="minorHAnsi" w:cs="Arial"/>
                <w:b w:val="0"/>
                <w:sz w:val="20"/>
                <w:u w:val="none"/>
              </w:rPr>
              <w:t>&amp;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</w:t>
            </w:r>
            <w:r w:rsidR="003854F7" w:rsidRPr="00C256A5">
              <w:rPr>
                <w:rFonts w:asciiTheme="minorHAnsi" w:hAnsiTheme="minorHAnsi" w:cs="Arial"/>
                <w:b w:val="0"/>
                <w:sz w:val="20"/>
                <w:u w:val="none"/>
              </w:rPr>
              <w:t>knowledge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/ </w:t>
            </w:r>
            <w:r w:rsidR="00E264A3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experience working in a health sector for 5 – 10 years </w:t>
            </w:r>
          </w:p>
          <w:p w:rsidR="000151FC" w:rsidRPr="00245668" w:rsidRDefault="00E264A3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With a</w:t>
            </w:r>
            <w:r w:rsidR="00170137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minimum </w:t>
            </w:r>
            <w:r w:rsidR="00170137" w:rsidRPr="00245668">
              <w:rPr>
                <w:rFonts w:asciiTheme="minorHAnsi" w:hAnsiTheme="minorHAnsi" w:cs="Arial"/>
                <w:b w:val="0"/>
                <w:sz w:val="20"/>
                <w:u w:val="none"/>
              </w:rPr>
              <w:t>of</w:t>
            </w:r>
            <w:r w:rsidR="003854F7" w:rsidRPr="00245668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</w:t>
            </w:r>
            <w:r w:rsidR="00A54A7A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5 </w:t>
            </w:r>
            <w:r w:rsidR="003854F7" w:rsidRPr="00245668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years’ clinical experience 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working </w:t>
            </w:r>
            <w:r w:rsidR="003854F7" w:rsidRPr="00245668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in mental health </w:t>
            </w:r>
          </w:p>
          <w:p w:rsidR="000151FC" w:rsidRPr="00ED1FEF" w:rsidRDefault="006A4CB4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E</w:t>
            </w:r>
            <w:r w:rsidR="000151FC"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vidence of leadership</w:t>
            </w:r>
            <w:r w:rsidR="00170137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</w:t>
            </w:r>
            <w:r w:rsidR="000151FC"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/</w:t>
            </w:r>
            <w:r w:rsidR="00170137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</w:t>
            </w:r>
            <w:r w:rsidR="000151FC"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mentoring 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skills</w:t>
            </w:r>
            <w:r w:rsidR="000151FC"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.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Previous experience in quality</w:t>
            </w:r>
            <w:r w:rsidR="00C256A5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and patient safety</w:t>
            </w: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improvement/project management.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Demonstrated ability to contribute to and deliver timely outputs 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Demonstrated ability to communicate effectively at all levels of within the organisation </w:t>
            </w: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lastRenderedPageBreak/>
              <w:t>and with key stakeholders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Knowledge of the NZ Health and Disability </w:t>
            </w:r>
            <w:r w:rsidR="00BB6427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standards </w:t>
            </w: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system</w:t>
            </w:r>
          </w:p>
          <w:p w:rsidR="000151FC" w:rsidRPr="00ED1FEF" w:rsidRDefault="006A4CB4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Have excellent </w:t>
            </w:r>
            <w:r w:rsidR="000151FC"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computer literacy </w:t>
            </w:r>
            <w:r w:rsidR="00C256A5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in XL / MS Word as well as </w:t>
            </w:r>
            <w:r w:rsidR="000151FC"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report writing skills. </w:t>
            </w:r>
          </w:p>
          <w:p w:rsidR="000D549D" w:rsidRPr="00ED1FEF" w:rsidRDefault="000D549D" w:rsidP="00FF1A8F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</w:p>
        </w:tc>
        <w:tc>
          <w:tcPr>
            <w:tcW w:w="5836" w:type="dxa"/>
          </w:tcPr>
          <w:p w:rsidR="000D549D" w:rsidRPr="000151FC" w:rsidRDefault="000D549D" w:rsidP="00997B33">
            <w:pPr>
              <w:rPr>
                <w:rFonts w:asciiTheme="minorHAnsi" w:hAnsiTheme="minorHAnsi" w:cs="Arial"/>
                <w:b/>
                <w:sz w:val="20"/>
              </w:rPr>
            </w:pPr>
            <w:r w:rsidRPr="000151FC">
              <w:rPr>
                <w:rFonts w:asciiTheme="minorHAnsi" w:hAnsiTheme="minorHAnsi" w:cs="Arial"/>
                <w:b/>
                <w:sz w:val="20"/>
              </w:rPr>
              <w:lastRenderedPageBreak/>
              <w:t>Desirable</w:t>
            </w:r>
          </w:p>
          <w:p w:rsidR="000D549D" w:rsidRPr="000151FC" w:rsidRDefault="000D549D" w:rsidP="00997B33">
            <w:pPr>
              <w:rPr>
                <w:rFonts w:asciiTheme="minorHAnsi" w:hAnsiTheme="minorHAnsi" w:cs="Arial"/>
                <w:sz w:val="20"/>
              </w:rPr>
            </w:pPr>
          </w:p>
          <w:p w:rsidR="000151FC" w:rsidRPr="00C256A5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C256A5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Quality Management and/or post </w:t>
            </w:r>
            <w:r w:rsidR="00C256A5" w:rsidRPr="00C256A5">
              <w:rPr>
                <w:rFonts w:asciiTheme="minorHAnsi" w:hAnsiTheme="minorHAnsi" w:cs="Arial"/>
                <w:b w:val="0"/>
                <w:sz w:val="20"/>
                <w:u w:val="none"/>
              </w:rPr>
              <w:t>graduate related</w:t>
            </w:r>
            <w:r w:rsidRPr="00C256A5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qualifications </w:t>
            </w:r>
          </w:p>
          <w:p w:rsidR="00245668" w:rsidRPr="00C256A5" w:rsidRDefault="00245668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C256A5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Completed or </w:t>
            </w:r>
            <w:r w:rsidR="00C256A5" w:rsidRPr="00C256A5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studying toward a health </w:t>
            </w:r>
            <w:r w:rsidR="001420F5" w:rsidRPr="00C256A5">
              <w:rPr>
                <w:rFonts w:asciiTheme="minorHAnsi" w:hAnsiTheme="minorHAnsi" w:cs="Arial"/>
                <w:b w:val="0"/>
                <w:sz w:val="20"/>
                <w:u w:val="none"/>
              </w:rPr>
              <w:t>related masters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PDRP – expert level</w:t>
            </w:r>
          </w:p>
          <w:p w:rsidR="00170137" w:rsidRDefault="00170137" w:rsidP="00170137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Working k</w:t>
            </w: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nowledge of </w:t>
            </w:r>
          </w:p>
          <w:p w:rsidR="00170137" w:rsidRPr="007F26C1" w:rsidRDefault="00170137" w:rsidP="00170137">
            <w:pPr>
              <w:pStyle w:val="Title"/>
              <w:shd w:val="clear" w:color="auto" w:fill="FFFFFF"/>
              <w:tabs>
                <w:tab w:val="left" w:pos="776"/>
                <w:tab w:val="left" w:pos="1475"/>
              </w:tabs>
              <w:spacing w:before="80" w:after="80"/>
              <w:ind w:left="1192"/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7F26C1">
              <w:rPr>
                <w:rFonts w:asciiTheme="minorHAnsi" w:hAnsiTheme="minorHAnsi" w:cs="Arial"/>
                <w:sz w:val="20"/>
                <w:u w:val="none"/>
              </w:rPr>
              <w:t>Health and Disability Sector Standards</w:t>
            </w:r>
            <w:r w:rsidR="00192CC3">
              <w:rPr>
                <w:rFonts w:asciiTheme="minorHAnsi" w:hAnsiTheme="minorHAnsi" w:cs="Arial"/>
                <w:sz w:val="20"/>
                <w:u w:val="none"/>
              </w:rPr>
              <w:t xml:space="preserve"> NZ </w:t>
            </w:r>
            <w:r w:rsidRPr="007F26C1">
              <w:rPr>
                <w:rFonts w:asciiTheme="minorHAnsi" w:hAnsiTheme="minorHAnsi" w:cs="Arial"/>
                <w:sz w:val="20"/>
                <w:u w:val="none"/>
              </w:rPr>
              <w:t xml:space="preserve"> </w:t>
            </w:r>
          </w:p>
          <w:p w:rsidR="00170137" w:rsidRDefault="00170137" w:rsidP="00170137">
            <w:pPr>
              <w:pStyle w:val="Title"/>
              <w:shd w:val="clear" w:color="auto" w:fill="FFFFFF"/>
              <w:tabs>
                <w:tab w:val="left" w:pos="776"/>
                <w:tab w:val="left" w:pos="1475"/>
              </w:tabs>
              <w:spacing w:before="80" w:after="80"/>
              <w:ind w:left="1192"/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7F26C1">
              <w:rPr>
                <w:rFonts w:asciiTheme="minorHAnsi" w:hAnsiTheme="minorHAnsi" w:cs="Arial"/>
                <w:sz w:val="20"/>
                <w:u w:val="none"/>
              </w:rPr>
              <w:t xml:space="preserve">Certification or Accreditation </w:t>
            </w:r>
            <w:r>
              <w:rPr>
                <w:rFonts w:asciiTheme="minorHAnsi" w:hAnsiTheme="minorHAnsi" w:cs="Arial"/>
                <w:sz w:val="20"/>
                <w:u w:val="none"/>
              </w:rPr>
              <w:t>p</w:t>
            </w:r>
            <w:r w:rsidRPr="007F26C1">
              <w:rPr>
                <w:rFonts w:asciiTheme="minorHAnsi" w:hAnsiTheme="minorHAnsi" w:cs="Arial"/>
                <w:sz w:val="20"/>
                <w:u w:val="none"/>
              </w:rPr>
              <w:t xml:space="preserve">rogrammes. </w:t>
            </w:r>
          </w:p>
          <w:p w:rsidR="00170137" w:rsidRDefault="00192CC3" w:rsidP="00170137">
            <w:pPr>
              <w:pStyle w:val="Title"/>
              <w:shd w:val="clear" w:color="auto" w:fill="FFFFFF"/>
              <w:tabs>
                <w:tab w:val="left" w:pos="776"/>
                <w:tab w:val="left" w:pos="1475"/>
              </w:tabs>
              <w:spacing w:before="80" w:after="80"/>
              <w:ind w:left="1192"/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>
              <w:rPr>
                <w:rFonts w:asciiTheme="minorHAnsi" w:hAnsiTheme="minorHAnsi" w:cs="Arial"/>
                <w:sz w:val="20"/>
                <w:u w:val="none"/>
              </w:rPr>
              <w:t xml:space="preserve">Electronic </w:t>
            </w:r>
            <w:r w:rsidR="00170137">
              <w:rPr>
                <w:rFonts w:asciiTheme="minorHAnsi" w:hAnsiTheme="minorHAnsi" w:cs="Arial"/>
                <w:sz w:val="20"/>
                <w:u w:val="none"/>
              </w:rPr>
              <w:t xml:space="preserve">Adverse Event Management Systems </w:t>
            </w:r>
            <w:r>
              <w:rPr>
                <w:rFonts w:asciiTheme="minorHAnsi" w:hAnsiTheme="minorHAnsi" w:cs="Arial"/>
                <w:sz w:val="20"/>
                <w:u w:val="none"/>
              </w:rPr>
              <w:t>RL6 [Safety 1</w:t>
            </w:r>
            <w:r w:rsidRPr="00192CC3">
              <w:rPr>
                <w:rFonts w:asciiTheme="minorHAnsi" w:hAnsiTheme="minorHAnsi" w:cs="Arial"/>
                <w:sz w:val="20"/>
                <w:u w:val="none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  <w:u w:val="none"/>
              </w:rPr>
              <w:t>]</w:t>
            </w:r>
          </w:p>
          <w:p w:rsidR="00170137" w:rsidRPr="00ED1FEF" w:rsidRDefault="00170137" w:rsidP="00170137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Can d</w:t>
            </w: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emonstrated knowledge, understanding and application of the principles underlying 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q</w:t>
            </w: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uality Improvement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frame works</w:t>
            </w: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</w:t>
            </w:r>
          </w:p>
          <w:p w:rsidR="00170137" w:rsidRPr="00ED1FEF" w:rsidRDefault="00170137" w:rsidP="00170137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Knowledge of health sector restraint types and processes</w:t>
            </w:r>
          </w:p>
          <w:p w:rsidR="00170137" w:rsidRDefault="00170137" w:rsidP="00170137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Proven skills in developing and providing adult education</w:t>
            </w:r>
          </w:p>
          <w:p w:rsidR="000151FC" w:rsidRPr="00ED1FEF" w:rsidRDefault="000151FC" w:rsidP="00170137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Demonstrated understanding and application of the principles underlying Quality Improvement, Change and Risk Management</w:t>
            </w:r>
          </w:p>
          <w:p w:rsidR="000151FC" w:rsidRPr="00ED1FEF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>Knowledge of health sector restraint</w:t>
            </w:r>
            <w:r w:rsidR="00170137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&amp; </w:t>
            </w: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types and processes</w:t>
            </w:r>
          </w:p>
          <w:p w:rsidR="000D549D" w:rsidRPr="000151FC" w:rsidRDefault="000151FC" w:rsidP="00ED1FEF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sz w:val="20"/>
              </w:rPr>
            </w:pPr>
            <w:r w:rsidRPr="00ED1FEF">
              <w:rPr>
                <w:rFonts w:asciiTheme="minorHAnsi" w:hAnsiTheme="minorHAnsi" w:cs="Arial"/>
                <w:b w:val="0"/>
                <w:sz w:val="20"/>
                <w:u w:val="none"/>
              </w:rPr>
              <w:lastRenderedPageBreak/>
              <w:t>Proven skills in developing and providing adult education</w:t>
            </w:r>
          </w:p>
        </w:tc>
      </w:tr>
    </w:tbl>
    <w:p w:rsidR="000D549D" w:rsidRPr="000151FC" w:rsidRDefault="000D549D" w:rsidP="00704CBA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p w:rsidR="000151FC" w:rsidRPr="000151FC" w:rsidRDefault="000151FC" w:rsidP="00704CBA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0151FC" w:rsidRPr="000151FC" w:rsidTr="0044378E">
        <w:trPr>
          <w:cantSplit/>
          <w:trHeight w:val="435"/>
        </w:trPr>
        <w:tc>
          <w:tcPr>
            <w:tcW w:w="10207" w:type="dxa"/>
            <w:gridSpan w:val="2"/>
          </w:tcPr>
          <w:p w:rsidR="000151FC" w:rsidRPr="000151FC" w:rsidRDefault="000151FC" w:rsidP="00105FD3">
            <w:pPr>
              <w:spacing w:before="120" w:after="120"/>
              <w:rPr>
                <w:rFonts w:asciiTheme="minorHAnsi" w:hAnsiTheme="minorHAnsi"/>
                <w:b/>
                <w:sz w:val="20"/>
                <w:u w:val="single"/>
              </w:rPr>
            </w:pPr>
            <w:r w:rsidRPr="000151FC">
              <w:rPr>
                <w:rFonts w:asciiTheme="minorHAnsi" w:hAnsiTheme="minorHAnsi"/>
                <w:b/>
                <w:sz w:val="20"/>
                <w:u w:val="single"/>
              </w:rPr>
              <w:t>Leadership Capabilities (as per the Leadership Capability Framework)</w:t>
            </w:r>
          </w:p>
        </w:tc>
      </w:tr>
      <w:tr w:rsidR="000151FC" w:rsidRPr="000151FC" w:rsidTr="00A20D01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C" w:rsidRPr="000151FC" w:rsidRDefault="000151FC" w:rsidP="00105FD3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0151FC">
              <w:rPr>
                <w:rFonts w:asciiTheme="minorHAnsi" w:hAnsiTheme="minorHAnsi"/>
                <w:b/>
                <w:sz w:val="20"/>
              </w:rPr>
              <w:t>Dimension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1FC" w:rsidRPr="000151FC" w:rsidRDefault="000151FC" w:rsidP="00105FD3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0151FC">
              <w:rPr>
                <w:rFonts w:asciiTheme="minorHAnsi" w:hAnsiTheme="minorHAnsi"/>
                <w:b/>
                <w:sz w:val="20"/>
              </w:rPr>
              <w:t>Description</w:t>
            </w:r>
          </w:p>
        </w:tc>
      </w:tr>
      <w:tr w:rsidR="000151FC" w:rsidRPr="000151FC" w:rsidTr="00A20D01">
        <w:trPr>
          <w:cantSplit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0151FC" w:rsidRPr="000151FC" w:rsidRDefault="000151FC" w:rsidP="00105FD3">
            <w:pPr>
              <w:spacing w:before="120"/>
              <w:rPr>
                <w:rFonts w:asciiTheme="minorHAnsi" w:hAnsiTheme="minorHAnsi"/>
                <w:b/>
                <w:sz w:val="20"/>
              </w:rPr>
            </w:pPr>
            <w:r w:rsidRPr="000151FC">
              <w:rPr>
                <w:rFonts w:asciiTheme="minorHAnsi" w:hAnsiTheme="minorHAnsi"/>
                <w:b/>
                <w:sz w:val="20"/>
              </w:rPr>
              <w:t>Displays self-knowledge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</w:tcBorders>
          </w:tcPr>
          <w:p w:rsidR="000151FC" w:rsidRPr="000151FC" w:rsidRDefault="000151FC" w:rsidP="00105FD3">
            <w:pPr>
              <w:spacing w:before="120"/>
              <w:rPr>
                <w:rFonts w:asciiTheme="minorHAnsi" w:hAnsiTheme="minorHAnsi"/>
                <w:sz w:val="20"/>
              </w:rPr>
            </w:pPr>
            <w:r w:rsidRPr="000151FC">
              <w:rPr>
                <w:rFonts w:asciiTheme="minorHAnsi" w:hAnsiTheme="minorHAnsi"/>
                <w:sz w:val="20"/>
              </w:rPr>
              <w:t xml:space="preserve">Shows self-control and deals effectively with pressure. </w:t>
            </w:r>
          </w:p>
          <w:p w:rsidR="000151FC" w:rsidRPr="000151FC" w:rsidRDefault="000151FC" w:rsidP="00105FD3">
            <w:pPr>
              <w:spacing w:after="120"/>
              <w:rPr>
                <w:rFonts w:asciiTheme="minorHAnsi" w:hAnsiTheme="minorHAnsi"/>
                <w:sz w:val="20"/>
              </w:rPr>
            </w:pPr>
            <w:r w:rsidRPr="000151FC">
              <w:rPr>
                <w:rFonts w:asciiTheme="minorHAnsi" w:hAnsiTheme="minorHAnsi"/>
                <w:sz w:val="20"/>
              </w:rPr>
              <w:t>Certain of self-worth and capacity to handle unfamiliar situations.</w:t>
            </w:r>
          </w:p>
        </w:tc>
      </w:tr>
      <w:tr w:rsidR="000151FC" w:rsidRPr="000151FC" w:rsidTr="00A20D01">
        <w:trPr>
          <w:cantSplit/>
        </w:trPr>
        <w:tc>
          <w:tcPr>
            <w:tcW w:w="4395" w:type="dxa"/>
            <w:tcBorders>
              <w:right w:val="single" w:sz="4" w:space="0" w:color="auto"/>
            </w:tcBorders>
          </w:tcPr>
          <w:p w:rsidR="000151FC" w:rsidRPr="000151FC" w:rsidRDefault="000151FC" w:rsidP="00105FD3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0151FC">
              <w:rPr>
                <w:rFonts w:asciiTheme="minorHAnsi" w:hAnsiTheme="minorHAnsi"/>
                <w:b/>
                <w:sz w:val="20"/>
              </w:rPr>
              <w:t>Builds relationships and mobilise support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</w:tcBorders>
          </w:tcPr>
          <w:p w:rsidR="000151FC" w:rsidRPr="000151FC" w:rsidRDefault="000151FC" w:rsidP="00105FD3">
            <w:pPr>
              <w:spacing w:before="120"/>
              <w:rPr>
                <w:rFonts w:asciiTheme="minorHAnsi" w:hAnsiTheme="minorHAnsi"/>
                <w:sz w:val="20"/>
              </w:rPr>
            </w:pPr>
            <w:r w:rsidRPr="000151FC">
              <w:rPr>
                <w:rFonts w:asciiTheme="minorHAnsi" w:hAnsiTheme="minorHAnsi"/>
                <w:sz w:val="20"/>
              </w:rPr>
              <w:t>Build relationships and navigate organisational politics.</w:t>
            </w:r>
          </w:p>
        </w:tc>
      </w:tr>
      <w:tr w:rsidR="000151FC" w:rsidRPr="000151FC" w:rsidTr="00A20D01">
        <w:trPr>
          <w:cantSplit/>
        </w:trPr>
        <w:tc>
          <w:tcPr>
            <w:tcW w:w="4395" w:type="dxa"/>
            <w:tcBorders>
              <w:bottom w:val="nil"/>
              <w:right w:val="single" w:sz="4" w:space="0" w:color="auto"/>
            </w:tcBorders>
          </w:tcPr>
          <w:p w:rsidR="000151FC" w:rsidRPr="000151FC" w:rsidRDefault="000151FC" w:rsidP="00105FD3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0151FC">
              <w:rPr>
                <w:rFonts w:asciiTheme="minorHAnsi" w:hAnsiTheme="minorHAnsi"/>
                <w:b/>
                <w:sz w:val="20"/>
              </w:rPr>
              <w:t>Stimulates innovation and create immediate wins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</w:tcBorders>
          </w:tcPr>
          <w:p w:rsidR="000151FC" w:rsidRPr="000151FC" w:rsidRDefault="000151FC" w:rsidP="00105FD3">
            <w:pPr>
              <w:spacing w:before="120"/>
              <w:rPr>
                <w:rFonts w:asciiTheme="minorHAnsi" w:hAnsiTheme="minorHAnsi"/>
                <w:sz w:val="20"/>
              </w:rPr>
            </w:pPr>
            <w:r w:rsidRPr="000151FC">
              <w:rPr>
                <w:rFonts w:asciiTheme="minorHAnsi" w:hAnsiTheme="minorHAnsi"/>
                <w:sz w:val="20"/>
              </w:rPr>
              <w:t>Lead innovation and creative processes.</w:t>
            </w:r>
          </w:p>
        </w:tc>
      </w:tr>
      <w:tr w:rsidR="000151FC" w:rsidRPr="000151FC" w:rsidTr="00A20D01">
        <w:trPr>
          <w:cantSplit/>
        </w:trPr>
        <w:tc>
          <w:tcPr>
            <w:tcW w:w="43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1FC" w:rsidRPr="000151FC" w:rsidRDefault="000151FC" w:rsidP="00105FD3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0151FC">
              <w:rPr>
                <w:rFonts w:asciiTheme="minorHAnsi" w:hAnsiTheme="minorHAnsi"/>
                <w:b/>
                <w:sz w:val="20"/>
              </w:rPr>
              <w:t>Consolidate and continuously improve on a strategic change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1FC" w:rsidRPr="000151FC" w:rsidRDefault="000151FC" w:rsidP="00105FD3">
            <w:pPr>
              <w:spacing w:before="120"/>
              <w:rPr>
                <w:rFonts w:asciiTheme="minorHAnsi" w:hAnsiTheme="minorHAnsi"/>
                <w:sz w:val="20"/>
              </w:rPr>
            </w:pPr>
            <w:r w:rsidRPr="000151FC">
              <w:rPr>
                <w:rFonts w:asciiTheme="minorHAnsi" w:hAnsiTheme="minorHAnsi"/>
                <w:sz w:val="20"/>
              </w:rPr>
              <w:t>Plan change and continuously improve quality and care systems.</w:t>
            </w:r>
          </w:p>
        </w:tc>
      </w:tr>
    </w:tbl>
    <w:p w:rsidR="000151FC" w:rsidRPr="000151FC" w:rsidRDefault="000151FC" w:rsidP="00704CBA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p w:rsidR="000151FC" w:rsidRDefault="000151FC" w:rsidP="00704CBA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44378E" w:rsidRPr="000151FC" w:rsidTr="0044378E">
        <w:tc>
          <w:tcPr>
            <w:tcW w:w="10207" w:type="dxa"/>
            <w:tcBorders>
              <w:bottom w:val="single" w:sz="4" w:space="0" w:color="000000"/>
            </w:tcBorders>
            <w:shd w:val="clear" w:color="auto" w:fill="BFBFBF"/>
          </w:tcPr>
          <w:p w:rsidR="0044378E" w:rsidRPr="000151FC" w:rsidRDefault="0044378E" w:rsidP="00105FD3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Personal Attributes</w:t>
            </w:r>
            <w:r w:rsidRPr="000151FC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</w:tr>
      <w:tr w:rsidR="0044378E" w:rsidRPr="000151FC" w:rsidTr="0044378E">
        <w:tc>
          <w:tcPr>
            <w:tcW w:w="10207" w:type="dxa"/>
            <w:shd w:val="clear" w:color="auto" w:fill="FFFFFF" w:themeFill="background1"/>
          </w:tcPr>
          <w:p w:rsidR="0044378E" w:rsidRPr="000151FC" w:rsidRDefault="0044378E" w:rsidP="0044378E">
            <w:pPr>
              <w:spacing w:before="120" w:after="120"/>
              <w:ind w:right="96"/>
              <w:rPr>
                <w:rFonts w:asciiTheme="minorHAnsi" w:hAnsiTheme="minorHAnsi"/>
                <w:b/>
                <w:sz w:val="20"/>
              </w:rPr>
            </w:pPr>
            <w:r w:rsidRPr="000151FC">
              <w:rPr>
                <w:rFonts w:asciiTheme="minorHAnsi" w:hAnsiTheme="minorHAnsi"/>
                <w:b/>
                <w:sz w:val="20"/>
              </w:rPr>
              <w:t>Key Behaviours:</w:t>
            </w:r>
          </w:p>
          <w:p w:rsidR="0044378E" w:rsidRPr="0044378E" w:rsidRDefault="0044378E" w:rsidP="0044378E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44378E">
              <w:rPr>
                <w:rFonts w:asciiTheme="minorHAnsi" w:hAnsiTheme="minorHAnsi" w:cs="Arial"/>
                <w:b w:val="0"/>
                <w:sz w:val="20"/>
                <w:u w:val="none"/>
              </w:rPr>
              <w:t>Ability to “work together” in a truthful and helpful manner.</w:t>
            </w:r>
          </w:p>
          <w:p w:rsidR="0044378E" w:rsidRPr="0044378E" w:rsidRDefault="0044378E" w:rsidP="0044378E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44378E">
              <w:rPr>
                <w:rFonts w:asciiTheme="minorHAnsi" w:hAnsiTheme="minorHAnsi" w:cs="Arial"/>
                <w:b w:val="0"/>
                <w:sz w:val="20"/>
                <w:u w:val="none"/>
              </w:rPr>
              <w:t>Ability to “work smarter” by being innovative and proactive.</w:t>
            </w:r>
          </w:p>
          <w:p w:rsidR="0044378E" w:rsidRPr="0044378E" w:rsidRDefault="0044378E" w:rsidP="0044378E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44378E">
              <w:rPr>
                <w:rFonts w:asciiTheme="minorHAnsi" w:hAnsiTheme="minorHAnsi" w:cs="Arial"/>
                <w:b w:val="0"/>
                <w:sz w:val="20"/>
                <w:u w:val="none"/>
              </w:rPr>
              <w:t>Accepts responsibility for actions.</w:t>
            </w:r>
          </w:p>
          <w:p w:rsidR="0044378E" w:rsidRPr="0044378E" w:rsidRDefault="0044378E" w:rsidP="0044378E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44378E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Ability to provide inspirational and motivational leadership </w:t>
            </w:r>
          </w:p>
          <w:p w:rsidR="0044378E" w:rsidRPr="0044378E" w:rsidRDefault="0044378E" w:rsidP="0044378E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44378E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Genuine credibility when engaging and having conversations with clinical staff. </w:t>
            </w:r>
          </w:p>
          <w:p w:rsidR="0044378E" w:rsidRPr="0044378E" w:rsidRDefault="0044378E" w:rsidP="0044378E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44378E">
              <w:rPr>
                <w:rFonts w:asciiTheme="minorHAnsi" w:hAnsiTheme="minorHAnsi" w:cs="Arial"/>
                <w:b w:val="0"/>
                <w:sz w:val="20"/>
                <w:u w:val="none"/>
              </w:rPr>
              <w:t>Excellent people skills, i.e. displays diplomacy, tact, listening skills, is able to remain calm and diffuse and is well skilled in conflict resolution.</w:t>
            </w:r>
          </w:p>
          <w:p w:rsidR="0044378E" w:rsidRPr="0044378E" w:rsidRDefault="0044378E" w:rsidP="0044378E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44378E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Models and shares the vision, values and expectations with others.  </w:t>
            </w:r>
          </w:p>
          <w:p w:rsidR="0044378E" w:rsidRPr="0044378E" w:rsidRDefault="0044378E" w:rsidP="0044378E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44378E">
              <w:rPr>
                <w:rFonts w:asciiTheme="minorHAnsi" w:hAnsiTheme="minorHAnsi" w:cs="Arial"/>
                <w:b w:val="0"/>
                <w:sz w:val="20"/>
                <w:u w:val="none"/>
              </w:rPr>
              <w:t>A strong customer/patient centred focus.</w:t>
            </w:r>
          </w:p>
          <w:p w:rsidR="0044378E" w:rsidRPr="0044378E" w:rsidRDefault="0044378E" w:rsidP="0044378E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44378E">
              <w:rPr>
                <w:rFonts w:asciiTheme="minorHAnsi" w:hAnsiTheme="minorHAnsi" w:cs="Arial"/>
                <w:b w:val="0"/>
                <w:sz w:val="20"/>
                <w:u w:val="none"/>
              </w:rPr>
              <w:t>Ability to foster co-operation, networking, and facilitation.</w:t>
            </w:r>
          </w:p>
          <w:p w:rsidR="0044378E" w:rsidRPr="0044378E" w:rsidRDefault="0044378E" w:rsidP="0044378E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44378E">
              <w:rPr>
                <w:rFonts w:asciiTheme="minorHAnsi" w:hAnsiTheme="minorHAnsi" w:cs="Arial"/>
                <w:b w:val="0"/>
                <w:sz w:val="20"/>
                <w:u w:val="none"/>
              </w:rPr>
              <w:t>Ability to work effectively with clinical, managerial and support service staff.</w:t>
            </w:r>
          </w:p>
          <w:p w:rsidR="0044378E" w:rsidRPr="0044378E" w:rsidRDefault="0044378E" w:rsidP="0044378E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44378E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Ability to analyse and present data that is easily understood by others utilising quality tools such statistical process control charts. </w:t>
            </w:r>
          </w:p>
          <w:p w:rsidR="0044378E" w:rsidRDefault="0044378E" w:rsidP="00105FD3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44378E" w:rsidRPr="000151FC" w:rsidRDefault="0044378E" w:rsidP="00704CBA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p w:rsidR="000151FC" w:rsidRPr="000151FC" w:rsidRDefault="000151FC" w:rsidP="00704CBA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p w:rsidR="000D549D" w:rsidRPr="00192CC3" w:rsidRDefault="00192CC3" w:rsidP="002D3BD1">
      <w:pPr>
        <w:pStyle w:val="BodyText"/>
        <w:shd w:val="clear" w:color="auto" w:fill="FFFFFF"/>
        <w:ind w:left="-1134" w:right="-896"/>
        <w:jc w:val="center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 xml:space="preserve">Please Note: </w:t>
      </w:r>
      <w:bookmarkStart w:id="0" w:name="_GoBack"/>
      <w:bookmarkEnd w:id="0"/>
      <w:r w:rsidR="000D549D" w:rsidRPr="00192CC3">
        <w:rPr>
          <w:rFonts w:asciiTheme="minorHAnsi" w:hAnsiTheme="minorHAnsi" w:cs="Arial"/>
          <w:i/>
          <w:sz w:val="20"/>
        </w:rPr>
        <w:t>The intent of this position description is to provide a representative summary of the major duties and responsibilities performed in this job classification.  Employees may be requested to perform job related tasks other than those specified.</w:t>
      </w:r>
    </w:p>
    <w:p w:rsidR="000D549D" w:rsidRPr="000151FC" w:rsidRDefault="000D549D" w:rsidP="00253D02">
      <w:pPr>
        <w:rPr>
          <w:rFonts w:asciiTheme="minorHAnsi" w:hAnsiTheme="minorHAnsi"/>
          <w:sz w:val="20"/>
        </w:rPr>
      </w:pPr>
    </w:p>
    <w:sectPr w:rsidR="000D549D" w:rsidRPr="000151FC" w:rsidSect="00422CB0">
      <w:footerReference w:type="default" r:id="rId11"/>
      <w:pgSz w:w="11907" w:h="16840" w:code="9"/>
      <w:pgMar w:top="907" w:right="1440" w:bottom="720" w:left="1440" w:header="283" w:footer="283" w:gutter="0"/>
      <w:paperSrc w:first="7" w:other="7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96" w:rsidRDefault="00BB7196" w:rsidP="00EB3579">
      <w:r>
        <w:separator/>
      </w:r>
    </w:p>
  </w:endnote>
  <w:endnote w:type="continuationSeparator" w:id="0">
    <w:p w:rsidR="00BB7196" w:rsidRDefault="00BB7196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Pr="006F381E" w:rsidRDefault="000D549D" w:rsidP="006F381E">
    <w:pPr>
      <w:pStyle w:val="Footer"/>
      <w:tabs>
        <w:tab w:val="clear" w:pos="8306"/>
        <w:tab w:val="right" w:pos="9923"/>
      </w:tabs>
      <w:ind w:left="-851" w:right="-896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Pr="008D32B5" w:rsidRDefault="008D32B5" w:rsidP="00B04B90">
    <w:pPr>
      <w:pStyle w:val="Footer"/>
      <w:rPr>
        <w:rFonts w:asciiTheme="minorHAnsi" w:hAnsiTheme="minorHAnsi"/>
        <w:sz w:val="20"/>
      </w:rPr>
    </w:pPr>
    <w:r w:rsidRPr="008D32B5">
      <w:rPr>
        <w:rFonts w:asciiTheme="minorHAnsi" w:hAnsiTheme="minorHAnsi"/>
        <w:sz w:val="20"/>
      </w:rPr>
      <w:t xml:space="preserve">Reviewed </w:t>
    </w:r>
    <w:r w:rsidR="00015E87">
      <w:rPr>
        <w:rFonts w:asciiTheme="minorHAnsi" w:hAnsiTheme="minorHAnsi"/>
        <w:sz w:val="20"/>
      </w:rPr>
      <w:t xml:space="preserve">April 2018 </w:t>
    </w:r>
    <w:r w:rsidRPr="008D32B5"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96" w:rsidRDefault="00BB7196" w:rsidP="00EB3579">
      <w:r>
        <w:separator/>
      </w:r>
    </w:p>
  </w:footnote>
  <w:footnote w:type="continuationSeparator" w:id="0">
    <w:p w:rsidR="00BB7196" w:rsidRDefault="00BB7196" w:rsidP="00EB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Default="000D549D" w:rsidP="009E682E">
    <w:pPr>
      <w:pStyle w:val="Header"/>
      <w:spacing w:before="120"/>
      <w:ind w:left="-851"/>
      <w:rPr>
        <w:rFonts w:ascii="Arial" w:hAnsi="Arial" w:cs="Arial"/>
        <w:b/>
        <w:sz w:val="32"/>
        <w:szCs w:val="32"/>
      </w:rPr>
    </w:pPr>
    <w:r w:rsidRPr="007F3D00">
      <w:rPr>
        <w:rFonts w:ascii="Arial" w:hAnsi="Arial" w:cs="Arial"/>
        <w:b/>
        <w:sz w:val="32"/>
        <w:szCs w:val="32"/>
      </w:rPr>
      <w:t>POSITION DESCRIPTION</w:t>
    </w:r>
  </w:p>
  <w:p w:rsidR="000D549D" w:rsidRDefault="000D549D" w:rsidP="007F3D00">
    <w:pPr>
      <w:ind w:left="-851"/>
      <w:rPr>
        <w:rFonts w:ascii="Arial Narrow" w:hAnsi="Arial Narrow"/>
        <w:sz w:val="18"/>
      </w:rPr>
    </w:pPr>
  </w:p>
  <w:p w:rsidR="000D549D" w:rsidRDefault="000D549D" w:rsidP="007E5E5A">
    <w:pPr>
      <w:tabs>
        <w:tab w:val="left" w:pos="5265"/>
      </w:tabs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This position description is a guide and will vary from time to time, </w:t>
    </w:r>
  </w:p>
  <w:p w:rsidR="000D549D" w:rsidRPr="007F3D00" w:rsidRDefault="000D549D" w:rsidP="007F3D00">
    <w:pPr>
      <w:ind w:left="-851"/>
      <w:rPr>
        <w:rFonts w:ascii="Arial Narrow" w:hAnsi="Arial Narrow"/>
        <w:sz w:val="18"/>
      </w:rPr>
    </w:pPr>
    <w:proofErr w:type="gramStart"/>
    <w:r>
      <w:rPr>
        <w:rFonts w:ascii="Arial Narrow" w:hAnsi="Arial Narrow"/>
        <w:sz w:val="18"/>
      </w:rPr>
      <w:t>and</w:t>
    </w:r>
    <w:proofErr w:type="gramEnd"/>
    <w:r>
      <w:rPr>
        <w:rFonts w:ascii="Arial Narrow" w:hAnsi="Arial Narrow"/>
        <w:sz w:val="18"/>
      </w:rPr>
      <w:t xml:space="preserve"> between services and/or units to meet changing service needs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750E6"/>
    <w:multiLevelType w:val="hybridMultilevel"/>
    <w:tmpl w:val="886C16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4641"/>
    <w:multiLevelType w:val="hybridMultilevel"/>
    <w:tmpl w:val="D8A853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4541"/>
    <w:multiLevelType w:val="hybridMultilevel"/>
    <w:tmpl w:val="8780A62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F02E9A"/>
    <w:multiLevelType w:val="hybridMultilevel"/>
    <w:tmpl w:val="03CE3816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3E44A64"/>
    <w:multiLevelType w:val="hybridMultilevel"/>
    <w:tmpl w:val="20E2F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E0CBF"/>
    <w:multiLevelType w:val="singleLevel"/>
    <w:tmpl w:val="80188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>
    <w:nsid w:val="25197B66"/>
    <w:multiLevelType w:val="hybridMultilevel"/>
    <w:tmpl w:val="7174E0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B94164"/>
    <w:multiLevelType w:val="hybridMultilevel"/>
    <w:tmpl w:val="91B42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5105D"/>
    <w:multiLevelType w:val="hybridMultilevel"/>
    <w:tmpl w:val="EEEA1ED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126FCB"/>
    <w:multiLevelType w:val="singleLevel"/>
    <w:tmpl w:val="2BCED736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12">
    <w:nsid w:val="330A4A0A"/>
    <w:multiLevelType w:val="hybridMultilevel"/>
    <w:tmpl w:val="57ACB31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04626D"/>
    <w:multiLevelType w:val="hybridMultilevel"/>
    <w:tmpl w:val="57B65862"/>
    <w:lvl w:ilvl="0" w:tplc="0772F0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C1131"/>
    <w:multiLevelType w:val="hybridMultilevel"/>
    <w:tmpl w:val="2AEAD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D3801"/>
    <w:multiLevelType w:val="singleLevel"/>
    <w:tmpl w:val="CC6CFB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455A67"/>
    <w:multiLevelType w:val="hybridMultilevel"/>
    <w:tmpl w:val="E8386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246A4"/>
    <w:multiLevelType w:val="hybridMultilevel"/>
    <w:tmpl w:val="8A5E9C3A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97527BC"/>
    <w:multiLevelType w:val="hybridMultilevel"/>
    <w:tmpl w:val="03B80D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15593"/>
    <w:multiLevelType w:val="hybridMultilevel"/>
    <w:tmpl w:val="70A87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D44B0"/>
    <w:multiLevelType w:val="hybridMultilevel"/>
    <w:tmpl w:val="E81E677A"/>
    <w:lvl w:ilvl="0" w:tplc="1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>
    <w:nsid w:val="5F370C23"/>
    <w:multiLevelType w:val="hybridMultilevel"/>
    <w:tmpl w:val="85E63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46CA0"/>
    <w:multiLevelType w:val="singleLevel"/>
    <w:tmpl w:val="E940FA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C856709"/>
    <w:multiLevelType w:val="hybridMultilevel"/>
    <w:tmpl w:val="31609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A38A8"/>
    <w:multiLevelType w:val="hybridMultilevel"/>
    <w:tmpl w:val="6F568F68"/>
    <w:lvl w:ilvl="0" w:tplc="0772F0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40AED"/>
    <w:multiLevelType w:val="singleLevel"/>
    <w:tmpl w:val="C37CF748"/>
    <w:lvl w:ilvl="0">
      <w:start w:val="2"/>
      <w:numFmt w:val="bullet"/>
      <w:lvlText w:val="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28">
    <w:nsid w:val="78563EB8"/>
    <w:multiLevelType w:val="hybridMultilevel"/>
    <w:tmpl w:val="087A6E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5"/>
  </w:num>
  <w:num w:numId="5">
    <w:abstractNumId w:val="14"/>
  </w:num>
  <w:num w:numId="6">
    <w:abstractNumId w:val="29"/>
  </w:num>
  <w:num w:numId="7">
    <w:abstractNumId w:val="21"/>
  </w:num>
  <w:num w:numId="8">
    <w:abstractNumId w:val="9"/>
  </w:num>
  <w:num w:numId="9">
    <w:abstractNumId w:val="8"/>
  </w:num>
  <w:num w:numId="10">
    <w:abstractNumId w:val="24"/>
  </w:num>
  <w:num w:numId="11">
    <w:abstractNumId w:val="17"/>
  </w:num>
  <w:num w:numId="12">
    <w:abstractNumId w:val="7"/>
  </w:num>
  <w:num w:numId="13">
    <w:abstractNumId w:val="11"/>
  </w:num>
  <w:num w:numId="14">
    <w:abstractNumId w:val="22"/>
  </w:num>
  <w:num w:numId="15">
    <w:abstractNumId w:val="1"/>
  </w:num>
  <w:num w:numId="16">
    <w:abstractNumId w:val="27"/>
  </w:num>
  <w:num w:numId="17">
    <w:abstractNumId w:val="3"/>
  </w:num>
  <w:num w:numId="18">
    <w:abstractNumId w:val="12"/>
  </w:num>
  <w:num w:numId="19">
    <w:abstractNumId w:val="6"/>
  </w:num>
  <w:num w:numId="20">
    <w:abstractNumId w:val="4"/>
  </w:num>
  <w:num w:numId="21">
    <w:abstractNumId w:val="28"/>
  </w:num>
  <w:num w:numId="22">
    <w:abstractNumId w:val="19"/>
  </w:num>
  <w:num w:numId="23">
    <w:abstractNumId w:val="10"/>
  </w:num>
  <w:num w:numId="24">
    <w:abstractNumId w:val="2"/>
  </w:num>
  <w:num w:numId="25">
    <w:abstractNumId w:val="26"/>
  </w:num>
  <w:num w:numId="26">
    <w:abstractNumId w:val="13"/>
  </w:num>
  <w:num w:numId="27">
    <w:abstractNumId w:val="23"/>
  </w:num>
  <w:num w:numId="28">
    <w:abstractNumId w:val="18"/>
  </w:num>
  <w:num w:numId="29">
    <w:abstractNumId w:val="25"/>
  </w:num>
  <w:num w:numId="3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5A"/>
    <w:rsid w:val="0000175B"/>
    <w:rsid w:val="00002341"/>
    <w:rsid w:val="00004349"/>
    <w:rsid w:val="000063DE"/>
    <w:rsid w:val="000135A9"/>
    <w:rsid w:val="000151FC"/>
    <w:rsid w:val="00015E87"/>
    <w:rsid w:val="000166CB"/>
    <w:rsid w:val="00016DB0"/>
    <w:rsid w:val="000172F7"/>
    <w:rsid w:val="00023897"/>
    <w:rsid w:val="00026893"/>
    <w:rsid w:val="000418BC"/>
    <w:rsid w:val="00042718"/>
    <w:rsid w:val="00050C1B"/>
    <w:rsid w:val="00050E61"/>
    <w:rsid w:val="00051627"/>
    <w:rsid w:val="000761AA"/>
    <w:rsid w:val="00076AF9"/>
    <w:rsid w:val="000843E4"/>
    <w:rsid w:val="00085383"/>
    <w:rsid w:val="00094F08"/>
    <w:rsid w:val="00095834"/>
    <w:rsid w:val="0009711A"/>
    <w:rsid w:val="000A48EF"/>
    <w:rsid w:val="000B165C"/>
    <w:rsid w:val="000C3586"/>
    <w:rsid w:val="000C5E39"/>
    <w:rsid w:val="000C66C6"/>
    <w:rsid w:val="000D176F"/>
    <w:rsid w:val="000D549D"/>
    <w:rsid w:val="000D5718"/>
    <w:rsid w:val="000E124B"/>
    <w:rsid w:val="001031CE"/>
    <w:rsid w:val="00107FB4"/>
    <w:rsid w:val="00112FEF"/>
    <w:rsid w:val="00115639"/>
    <w:rsid w:val="00122711"/>
    <w:rsid w:val="00127810"/>
    <w:rsid w:val="001279DE"/>
    <w:rsid w:val="00130144"/>
    <w:rsid w:val="00130782"/>
    <w:rsid w:val="00141748"/>
    <w:rsid w:val="00141D85"/>
    <w:rsid w:val="001420F5"/>
    <w:rsid w:val="00144ED3"/>
    <w:rsid w:val="00147C47"/>
    <w:rsid w:val="001514DB"/>
    <w:rsid w:val="001535CE"/>
    <w:rsid w:val="00157B4F"/>
    <w:rsid w:val="001621BF"/>
    <w:rsid w:val="00170137"/>
    <w:rsid w:val="001719E0"/>
    <w:rsid w:val="0017435F"/>
    <w:rsid w:val="00186578"/>
    <w:rsid w:val="0019015A"/>
    <w:rsid w:val="00190182"/>
    <w:rsid w:val="001903B2"/>
    <w:rsid w:val="001922AB"/>
    <w:rsid w:val="00192CC3"/>
    <w:rsid w:val="0019407B"/>
    <w:rsid w:val="0019472B"/>
    <w:rsid w:val="0019552A"/>
    <w:rsid w:val="001A076D"/>
    <w:rsid w:val="001A16CF"/>
    <w:rsid w:val="001A2463"/>
    <w:rsid w:val="001A261A"/>
    <w:rsid w:val="001A2EDC"/>
    <w:rsid w:val="001A6925"/>
    <w:rsid w:val="001B0F52"/>
    <w:rsid w:val="001B26A8"/>
    <w:rsid w:val="001C0485"/>
    <w:rsid w:val="001C1EDF"/>
    <w:rsid w:val="001C370E"/>
    <w:rsid w:val="001C3C88"/>
    <w:rsid w:val="001C423E"/>
    <w:rsid w:val="001C7551"/>
    <w:rsid w:val="001D1B62"/>
    <w:rsid w:val="001E798A"/>
    <w:rsid w:val="001F131C"/>
    <w:rsid w:val="002023F5"/>
    <w:rsid w:val="00203773"/>
    <w:rsid w:val="002046AE"/>
    <w:rsid w:val="002057B6"/>
    <w:rsid w:val="00206F2F"/>
    <w:rsid w:val="00211BAE"/>
    <w:rsid w:val="00213B39"/>
    <w:rsid w:val="0021462B"/>
    <w:rsid w:val="00223AEA"/>
    <w:rsid w:val="00225228"/>
    <w:rsid w:val="002266C3"/>
    <w:rsid w:val="00232196"/>
    <w:rsid w:val="00245668"/>
    <w:rsid w:val="00251075"/>
    <w:rsid w:val="00251A9D"/>
    <w:rsid w:val="00253839"/>
    <w:rsid w:val="00253D02"/>
    <w:rsid w:val="0026066C"/>
    <w:rsid w:val="002607B1"/>
    <w:rsid w:val="0027235F"/>
    <w:rsid w:val="00287A51"/>
    <w:rsid w:val="00292290"/>
    <w:rsid w:val="00294362"/>
    <w:rsid w:val="002A3D7B"/>
    <w:rsid w:val="002A40C0"/>
    <w:rsid w:val="002B16FD"/>
    <w:rsid w:val="002B2780"/>
    <w:rsid w:val="002C6F49"/>
    <w:rsid w:val="002D3BD1"/>
    <w:rsid w:val="002D6300"/>
    <w:rsid w:val="002E28C8"/>
    <w:rsid w:val="002E38F7"/>
    <w:rsid w:val="002F0F5F"/>
    <w:rsid w:val="002F21D5"/>
    <w:rsid w:val="002F61CD"/>
    <w:rsid w:val="003053CB"/>
    <w:rsid w:val="0030541F"/>
    <w:rsid w:val="003106A7"/>
    <w:rsid w:val="00317904"/>
    <w:rsid w:val="00317A08"/>
    <w:rsid w:val="00321621"/>
    <w:rsid w:val="0032185D"/>
    <w:rsid w:val="00323F76"/>
    <w:rsid w:val="00325207"/>
    <w:rsid w:val="003315E5"/>
    <w:rsid w:val="00334C4E"/>
    <w:rsid w:val="003415FA"/>
    <w:rsid w:val="003425C2"/>
    <w:rsid w:val="0034556D"/>
    <w:rsid w:val="00350B4A"/>
    <w:rsid w:val="00356663"/>
    <w:rsid w:val="00370D32"/>
    <w:rsid w:val="003711D6"/>
    <w:rsid w:val="003733D4"/>
    <w:rsid w:val="00376162"/>
    <w:rsid w:val="00383055"/>
    <w:rsid w:val="00384F7F"/>
    <w:rsid w:val="003854F7"/>
    <w:rsid w:val="0038729A"/>
    <w:rsid w:val="00387958"/>
    <w:rsid w:val="003905F4"/>
    <w:rsid w:val="00390EF4"/>
    <w:rsid w:val="003929A5"/>
    <w:rsid w:val="003966E2"/>
    <w:rsid w:val="003A42AD"/>
    <w:rsid w:val="003A7509"/>
    <w:rsid w:val="003A79E1"/>
    <w:rsid w:val="003B00C8"/>
    <w:rsid w:val="003B30AF"/>
    <w:rsid w:val="003B69C2"/>
    <w:rsid w:val="003B72D5"/>
    <w:rsid w:val="003C0745"/>
    <w:rsid w:val="003C3966"/>
    <w:rsid w:val="003C58F0"/>
    <w:rsid w:val="003C7826"/>
    <w:rsid w:val="003D097B"/>
    <w:rsid w:val="003D4504"/>
    <w:rsid w:val="003E0B96"/>
    <w:rsid w:val="003E3F76"/>
    <w:rsid w:val="003E4A06"/>
    <w:rsid w:val="003E61B9"/>
    <w:rsid w:val="003F4637"/>
    <w:rsid w:val="003F5F4D"/>
    <w:rsid w:val="00411C69"/>
    <w:rsid w:val="00416881"/>
    <w:rsid w:val="00422CB0"/>
    <w:rsid w:val="00422F14"/>
    <w:rsid w:val="004248FF"/>
    <w:rsid w:val="0042679F"/>
    <w:rsid w:val="004369C8"/>
    <w:rsid w:val="00436A48"/>
    <w:rsid w:val="0044378E"/>
    <w:rsid w:val="00443BE0"/>
    <w:rsid w:val="00443DDE"/>
    <w:rsid w:val="004459ED"/>
    <w:rsid w:val="004501F4"/>
    <w:rsid w:val="00451876"/>
    <w:rsid w:val="00454DDD"/>
    <w:rsid w:val="00463098"/>
    <w:rsid w:val="00464FB8"/>
    <w:rsid w:val="00473BCE"/>
    <w:rsid w:val="004747F8"/>
    <w:rsid w:val="004777CD"/>
    <w:rsid w:val="00485CD8"/>
    <w:rsid w:val="004A3C5D"/>
    <w:rsid w:val="004B28C7"/>
    <w:rsid w:val="004B4224"/>
    <w:rsid w:val="004C2F67"/>
    <w:rsid w:val="004C3E29"/>
    <w:rsid w:val="004C75A0"/>
    <w:rsid w:val="004D3755"/>
    <w:rsid w:val="004D56B5"/>
    <w:rsid w:val="004E2218"/>
    <w:rsid w:val="004E2949"/>
    <w:rsid w:val="004E4EC4"/>
    <w:rsid w:val="005021E0"/>
    <w:rsid w:val="00502409"/>
    <w:rsid w:val="00502C6A"/>
    <w:rsid w:val="005158F9"/>
    <w:rsid w:val="00515E1D"/>
    <w:rsid w:val="00517E51"/>
    <w:rsid w:val="00524BC3"/>
    <w:rsid w:val="00527491"/>
    <w:rsid w:val="00540D3D"/>
    <w:rsid w:val="00540F53"/>
    <w:rsid w:val="00542444"/>
    <w:rsid w:val="005442F8"/>
    <w:rsid w:val="0055231F"/>
    <w:rsid w:val="00560984"/>
    <w:rsid w:val="00560AC0"/>
    <w:rsid w:val="0056620C"/>
    <w:rsid w:val="00596B50"/>
    <w:rsid w:val="005A6E3F"/>
    <w:rsid w:val="005B1905"/>
    <w:rsid w:val="005B5C97"/>
    <w:rsid w:val="005B60D3"/>
    <w:rsid w:val="005C4851"/>
    <w:rsid w:val="005C4B6A"/>
    <w:rsid w:val="005C5BBD"/>
    <w:rsid w:val="005C69D1"/>
    <w:rsid w:val="005D0976"/>
    <w:rsid w:val="005D2421"/>
    <w:rsid w:val="005D3E36"/>
    <w:rsid w:val="005D76C6"/>
    <w:rsid w:val="005E2C05"/>
    <w:rsid w:val="005E593C"/>
    <w:rsid w:val="005F0EAF"/>
    <w:rsid w:val="005F3765"/>
    <w:rsid w:val="005F7C40"/>
    <w:rsid w:val="005F7D8E"/>
    <w:rsid w:val="00603245"/>
    <w:rsid w:val="00603F59"/>
    <w:rsid w:val="006041EA"/>
    <w:rsid w:val="00610D85"/>
    <w:rsid w:val="00611371"/>
    <w:rsid w:val="006124F8"/>
    <w:rsid w:val="006130FA"/>
    <w:rsid w:val="006140CB"/>
    <w:rsid w:val="006263FA"/>
    <w:rsid w:val="00626CEA"/>
    <w:rsid w:val="00634774"/>
    <w:rsid w:val="00636236"/>
    <w:rsid w:val="00647FDA"/>
    <w:rsid w:val="00655A43"/>
    <w:rsid w:val="00656255"/>
    <w:rsid w:val="00657309"/>
    <w:rsid w:val="00670A6A"/>
    <w:rsid w:val="00671EC3"/>
    <w:rsid w:val="006774DD"/>
    <w:rsid w:val="006777C6"/>
    <w:rsid w:val="00677D67"/>
    <w:rsid w:val="00686C63"/>
    <w:rsid w:val="006929F3"/>
    <w:rsid w:val="006A1AE7"/>
    <w:rsid w:val="006A4CB4"/>
    <w:rsid w:val="006A73E2"/>
    <w:rsid w:val="006A7E00"/>
    <w:rsid w:val="006B1DBA"/>
    <w:rsid w:val="006B64BB"/>
    <w:rsid w:val="006B6E5A"/>
    <w:rsid w:val="006C3811"/>
    <w:rsid w:val="006C5924"/>
    <w:rsid w:val="006C5A31"/>
    <w:rsid w:val="006D61C4"/>
    <w:rsid w:val="006E0830"/>
    <w:rsid w:val="006E0E94"/>
    <w:rsid w:val="006F1878"/>
    <w:rsid w:val="006F381E"/>
    <w:rsid w:val="006F545C"/>
    <w:rsid w:val="006F5C08"/>
    <w:rsid w:val="00701376"/>
    <w:rsid w:val="00704CBA"/>
    <w:rsid w:val="00705122"/>
    <w:rsid w:val="007059D7"/>
    <w:rsid w:val="00706284"/>
    <w:rsid w:val="0071290E"/>
    <w:rsid w:val="007134C5"/>
    <w:rsid w:val="00721483"/>
    <w:rsid w:val="0072303B"/>
    <w:rsid w:val="00730D52"/>
    <w:rsid w:val="00731053"/>
    <w:rsid w:val="00732508"/>
    <w:rsid w:val="0074483B"/>
    <w:rsid w:val="0075130B"/>
    <w:rsid w:val="007521C8"/>
    <w:rsid w:val="0075351F"/>
    <w:rsid w:val="007538F8"/>
    <w:rsid w:val="00761559"/>
    <w:rsid w:val="00764047"/>
    <w:rsid w:val="00772B87"/>
    <w:rsid w:val="00773664"/>
    <w:rsid w:val="007738B2"/>
    <w:rsid w:val="00774BAB"/>
    <w:rsid w:val="00776663"/>
    <w:rsid w:val="007809BD"/>
    <w:rsid w:val="00781857"/>
    <w:rsid w:val="007832F4"/>
    <w:rsid w:val="0078758A"/>
    <w:rsid w:val="00793662"/>
    <w:rsid w:val="007945F0"/>
    <w:rsid w:val="00795260"/>
    <w:rsid w:val="00796E6D"/>
    <w:rsid w:val="007A091C"/>
    <w:rsid w:val="007A54B7"/>
    <w:rsid w:val="007B0A19"/>
    <w:rsid w:val="007B691F"/>
    <w:rsid w:val="007D1BE2"/>
    <w:rsid w:val="007D4198"/>
    <w:rsid w:val="007E4C3E"/>
    <w:rsid w:val="007E584C"/>
    <w:rsid w:val="007E5E5A"/>
    <w:rsid w:val="007F3D00"/>
    <w:rsid w:val="007F5669"/>
    <w:rsid w:val="00801105"/>
    <w:rsid w:val="00803AAC"/>
    <w:rsid w:val="008047D6"/>
    <w:rsid w:val="00804845"/>
    <w:rsid w:val="00806C87"/>
    <w:rsid w:val="008071D6"/>
    <w:rsid w:val="0080776C"/>
    <w:rsid w:val="00811091"/>
    <w:rsid w:val="008112E4"/>
    <w:rsid w:val="00815224"/>
    <w:rsid w:val="00821BD6"/>
    <w:rsid w:val="00821CD8"/>
    <w:rsid w:val="0082726B"/>
    <w:rsid w:val="008335A9"/>
    <w:rsid w:val="008354A6"/>
    <w:rsid w:val="008356D2"/>
    <w:rsid w:val="0084043B"/>
    <w:rsid w:val="00840887"/>
    <w:rsid w:val="00841289"/>
    <w:rsid w:val="00842C63"/>
    <w:rsid w:val="00842FD1"/>
    <w:rsid w:val="00853134"/>
    <w:rsid w:val="00870139"/>
    <w:rsid w:val="00872D7E"/>
    <w:rsid w:val="00873230"/>
    <w:rsid w:val="00876506"/>
    <w:rsid w:val="008765B5"/>
    <w:rsid w:val="008802F7"/>
    <w:rsid w:val="00884E75"/>
    <w:rsid w:val="00887546"/>
    <w:rsid w:val="00892232"/>
    <w:rsid w:val="00894770"/>
    <w:rsid w:val="0089502B"/>
    <w:rsid w:val="0089732F"/>
    <w:rsid w:val="008A3800"/>
    <w:rsid w:val="008B12DA"/>
    <w:rsid w:val="008B1471"/>
    <w:rsid w:val="008B4481"/>
    <w:rsid w:val="008C605F"/>
    <w:rsid w:val="008C6350"/>
    <w:rsid w:val="008D32B5"/>
    <w:rsid w:val="008D32DD"/>
    <w:rsid w:val="008D4024"/>
    <w:rsid w:val="008E026D"/>
    <w:rsid w:val="008E1CC0"/>
    <w:rsid w:val="008F3FAD"/>
    <w:rsid w:val="008F578E"/>
    <w:rsid w:val="009004F8"/>
    <w:rsid w:val="0090144D"/>
    <w:rsid w:val="00904B24"/>
    <w:rsid w:val="009124D0"/>
    <w:rsid w:val="00917E5D"/>
    <w:rsid w:val="009248D6"/>
    <w:rsid w:val="00925E93"/>
    <w:rsid w:val="009361B9"/>
    <w:rsid w:val="009375E5"/>
    <w:rsid w:val="00943F1F"/>
    <w:rsid w:val="009447E6"/>
    <w:rsid w:val="009479D9"/>
    <w:rsid w:val="00953AEA"/>
    <w:rsid w:val="00956691"/>
    <w:rsid w:val="00960A51"/>
    <w:rsid w:val="00972146"/>
    <w:rsid w:val="00973B06"/>
    <w:rsid w:val="00974553"/>
    <w:rsid w:val="00974C9E"/>
    <w:rsid w:val="00974FB0"/>
    <w:rsid w:val="009762AC"/>
    <w:rsid w:val="009779D6"/>
    <w:rsid w:val="009854F0"/>
    <w:rsid w:val="009922E9"/>
    <w:rsid w:val="009977C6"/>
    <w:rsid w:val="00997B33"/>
    <w:rsid w:val="009A75B6"/>
    <w:rsid w:val="009B4A13"/>
    <w:rsid w:val="009B791F"/>
    <w:rsid w:val="009C293E"/>
    <w:rsid w:val="009C6B99"/>
    <w:rsid w:val="009C714E"/>
    <w:rsid w:val="009C71A9"/>
    <w:rsid w:val="009D10E0"/>
    <w:rsid w:val="009D10F8"/>
    <w:rsid w:val="009D25C5"/>
    <w:rsid w:val="009D267C"/>
    <w:rsid w:val="009D2D29"/>
    <w:rsid w:val="009D5207"/>
    <w:rsid w:val="009E149E"/>
    <w:rsid w:val="009E2011"/>
    <w:rsid w:val="009E682E"/>
    <w:rsid w:val="009F3B9A"/>
    <w:rsid w:val="009F5582"/>
    <w:rsid w:val="00A109D7"/>
    <w:rsid w:val="00A117D5"/>
    <w:rsid w:val="00A15CE0"/>
    <w:rsid w:val="00A20D01"/>
    <w:rsid w:val="00A20E55"/>
    <w:rsid w:val="00A31A0A"/>
    <w:rsid w:val="00A335AA"/>
    <w:rsid w:val="00A35269"/>
    <w:rsid w:val="00A36348"/>
    <w:rsid w:val="00A4455A"/>
    <w:rsid w:val="00A44A11"/>
    <w:rsid w:val="00A51C14"/>
    <w:rsid w:val="00A51EA1"/>
    <w:rsid w:val="00A54A7A"/>
    <w:rsid w:val="00A601E0"/>
    <w:rsid w:val="00A66D04"/>
    <w:rsid w:val="00A70E7F"/>
    <w:rsid w:val="00A7116E"/>
    <w:rsid w:val="00A7173E"/>
    <w:rsid w:val="00A74FEF"/>
    <w:rsid w:val="00A75633"/>
    <w:rsid w:val="00A75702"/>
    <w:rsid w:val="00A765AB"/>
    <w:rsid w:val="00A77170"/>
    <w:rsid w:val="00A80CA0"/>
    <w:rsid w:val="00A83924"/>
    <w:rsid w:val="00A92C77"/>
    <w:rsid w:val="00A94352"/>
    <w:rsid w:val="00AA14DA"/>
    <w:rsid w:val="00AA1A1C"/>
    <w:rsid w:val="00AB00DF"/>
    <w:rsid w:val="00AB17E0"/>
    <w:rsid w:val="00AB4777"/>
    <w:rsid w:val="00AC119A"/>
    <w:rsid w:val="00AC2F4F"/>
    <w:rsid w:val="00AC3963"/>
    <w:rsid w:val="00AC3E9C"/>
    <w:rsid w:val="00AC5090"/>
    <w:rsid w:val="00AC5788"/>
    <w:rsid w:val="00AC63CF"/>
    <w:rsid w:val="00AC674F"/>
    <w:rsid w:val="00AC6D2A"/>
    <w:rsid w:val="00AD12E3"/>
    <w:rsid w:val="00AD3876"/>
    <w:rsid w:val="00AE0B93"/>
    <w:rsid w:val="00AE394F"/>
    <w:rsid w:val="00AF3D6B"/>
    <w:rsid w:val="00B02EE7"/>
    <w:rsid w:val="00B0374F"/>
    <w:rsid w:val="00B03BA2"/>
    <w:rsid w:val="00B04B90"/>
    <w:rsid w:val="00B04F81"/>
    <w:rsid w:val="00B05AAF"/>
    <w:rsid w:val="00B06B45"/>
    <w:rsid w:val="00B15C2A"/>
    <w:rsid w:val="00B17A67"/>
    <w:rsid w:val="00B24A76"/>
    <w:rsid w:val="00B261B5"/>
    <w:rsid w:val="00B279CD"/>
    <w:rsid w:val="00B313C4"/>
    <w:rsid w:val="00B3359B"/>
    <w:rsid w:val="00B33CC9"/>
    <w:rsid w:val="00B353A2"/>
    <w:rsid w:val="00B45DD7"/>
    <w:rsid w:val="00B533C3"/>
    <w:rsid w:val="00B537B0"/>
    <w:rsid w:val="00B549E4"/>
    <w:rsid w:val="00B5514D"/>
    <w:rsid w:val="00B617C8"/>
    <w:rsid w:val="00B621A2"/>
    <w:rsid w:val="00B65C47"/>
    <w:rsid w:val="00B71DCA"/>
    <w:rsid w:val="00B731F8"/>
    <w:rsid w:val="00B85C3E"/>
    <w:rsid w:val="00B9079A"/>
    <w:rsid w:val="00B91008"/>
    <w:rsid w:val="00B945F3"/>
    <w:rsid w:val="00B94C5B"/>
    <w:rsid w:val="00B957D6"/>
    <w:rsid w:val="00BA13E5"/>
    <w:rsid w:val="00BA3603"/>
    <w:rsid w:val="00BA4B4C"/>
    <w:rsid w:val="00BA7B77"/>
    <w:rsid w:val="00BB2BAD"/>
    <w:rsid w:val="00BB6427"/>
    <w:rsid w:val="00BB7196"/>
    <w:rsid w:val="00BC0EE4"/>
    <w:rsid w:val="00BD1292"/>
    <w:rsid w:val="00BE10E4"/>
    <w:rsid w:val="00BE2163"/>
    <w:rsid w:val="00BE49C5"/>
    <w:rsid w:val="00BF3135"/>
    <w:rsid w:val="00BF558C"/>
    <w:rsid w:val="00C134EA"/>
    <w:rsid w:val="00C13F6A"/>
    <w:rsid w:val="00C1451A"/>
    <w:rsid w:val="00C256A5"/>
    <w:rsid w:val="00C33B45"/>
    <w:rsid w:val="00C375D9"/>
    <w:rsid w:val="00C51D30"/>
    <w:rsid w:val="00C6051C"/>
    <w:rsid w:val="00C61DBF"/>
    <w:rsid w:val="00C67F07"/>
    <w:rsid w:val="00C704FD"/>
    <w:rsid w:val="00C735CC"/>
    <w:rsid w:val="00C77993"/>
    <w:rsid w:val="00C77E9A"/>
    <w:rsid w:val="00C81CDA"/>
    <w:rsid w:val="00C8264F"/>
    <w:rsid w:val="00C827C0"/>
    <w:rsid w:val="00C83922"/>
    <w:rsid w:val="00C85D8A"/>
    <w:rsid w:val="00C919D5"/>
    <w:rsid w:val="00C92620"/>
    <w:rsid w:val="00C95DDD"/>
    <w:rsid w:val="00CA36A0"/>
    <w:rsid w:val="00CA45FB"/>
    <w:rsid w:val="00CB139D"/>
    <w:rsid w:val="00CB23CE"/>
    <w:rsid w:val="00CB3A60"/>
    <w:rsid w:val="00CB73DF"/>
    <w:rsid w:val="00CC0A2D"/>
    <w:rsid w:val="00CC2CA2"/>
    <w:rsid w:val="00CC6189"/>
    <w:rsid w:val="00CC6C9F"/>
    <w:rsid w:val="00CC6F09"/>
    <w:rsid w:val="00CC7B53"/>
    <w:rsid w:val="00CD2547"/>
    <w:rsid w:val="00CD326E"/>
    <w:rsid w:val="00CD73D8"/>
    <w:rsid w:val="00CE0622"/>
    <w:rsid w:val="00CE1933"/>
    <w:rsid w:val="00CE511A"/>
    <w:rsid w:val="00CF368F"/>
    <w:rsid w:val="00CF4652"/>
    <w:rsid w:val="00CF62DC"/>
    <w:rsid w:val="00D00BA7"/>
    <w:rsid w:val="00D0443E"/>
    <w:rsid w:val="00D0526B"/>
    <w:rsid w:val="00D07E07"/>
    <w:rsid w:val="00D1178B"/>
    <w:rsid w:val="00D13899"/>
    <w:rsid w:val="00D21F78"/>
    <w:rsid w:val="00D22C89"/>
    <w:rsid w:val="00D27507"/>
    <w:rsid w:val="00D314AC"/>
    <w:rsid w:val="00D332B4"/>
    <w:rsid w:val="00D34318"/>
    <w:rsid w:val="00D360A2"/>
    <w:rsid w:val="00D404C5"/>
    <w:rsid w:val="00D4546E"/>
    <w:rsid w:val="00D60303"/>
    <w:rsid w:val="00D6290C"/>
    <w:rsid w:val="00D73284"/>
    <w:rsid w:val="00D87317"/>
    <w:rsid w:val="00D877D4"/>
    <w:rsid w:val="00D8784D"/>
    <w:rsid w:val="00D87B93"/>
    <w:rsid w:val="00D91858"/>
    <w:rsid w:val="00D9270F"/>
    <w:rsid w:val="00DA1031"/>
    <w:rsid w:val="00DA1AAB"/>
    <w:rsid w:val="00DA2074"/>
    <w:rsid w:val="00DB254F"/>
    <w:rsid w:val="00DC5F82"/>
    <w:rsid w:val="00DE0181"/>
    <w:rsid w:val="00DE049A"/>
    <w:rsid w:val="00DE0D88"/>
    <w:rsid w:val="00DE1F44"/>
    <w:rsid w:val="00DE50FE"/>
    <w:rsid w:val="00DE659C"/>
    <w:rsid w:val="00DF21E9"/>
    <w:rsid w:val="00DF3100"/>
    <w:rsid w:val="00DF6767"/>
    <w:rsid w:val="00E022D8"/>
    <w:rsid w:val="00E0292F"/>
    <w:rsid w:val="00E038ED"/>
    <w:rsid w:val="00E04691"/>
    <w:rsid w:val="00E103FF"/>
    <w:rsid w:val="00E10448"/>
    <w:rsid w:val="00E110F0"/>
    <w:rsid w:val="00E142DA"/>
    <w:rsid w:val="00E16FF2"/>
    <w:rsid w:val="00E21103"/>
    <w:rsid w:val="00E264A3"/>
    <w:rsid w:val="00E4162C"/>
    <w:rsid w:val="00E419B0"/>
    <w:rsid w:val="00E469CE"/>
    <w:rsid w:val="00E5176B"/>
    <w:rsid w:val="00E545CC"/>
    <w:rsid w:val="00E60451"/>
    <w:rsid w:val="00E65241"/>
    <w:rsid w:val="00E7208C"/>
    <w:rsid w:val="00E74C55"/>
    <w:rsid w:val="00E76F3B"/>
    <w:rsid w:val="00E83423"/>
    <w:rsid w:val="00E852B8"/>
    <w:rsid w:val="00E96DA7"/>
    <w:rsid w:val="00EA4F4B"/>
    <w:rsid w:val="00EB0DE6"/>
    <w:rsid w:val="00EB34D5"/>
    <w:rsid w:val="00EB3579"/>
    <w:rsid w:val="00ED1FEF"/>
    <w:rsid w:val="00ED678A"/>
    <w:rsid w:val="00EE20CF"/>
    <w:rsid w:val="00EE2FCD"/>
    <w:rsid w:val="00EF022D"/>
    <w:rsid w:val="00EF0C46"/>
    <w:rsid w:val="00EF5B4E"/>
    <w:rsid w:val="00EF72AE"/>
    <w:rsid w:val="00F01458"/>
    <w:rsid w:val="00F06A48"/>
    <w:rsid w:val="00F11041"/>
    <w:rsid w:val="00F2799C"/>
    <w:rsid w:val="00F30602"/>
    <w:rsid w:val="00F310EE"/>
    <w:rsid w:val="00F412FF"/>
    <w:rsid w:val="00F5715C"/>
    <w:rsid w:val="00F57EAF"/>
    <w:rsid w:val="00F62ECF"/>
    <w:rsid w:val="00F719EB"/>
    <w:rsid w:val="00F720B0"/>
    <w:rsid w:val="00F77B3A"/>
    <w:rsid w:val="00F807EC"/>
    <w:rsid w:val="00F80CA4"/>
    <w:rsid w:val="00F8242A"/>
    <w:rsid w:val="00F837B0"/>
    <w:rsid w:val="00F9253C"/>
    <w:rsid w:val="00F97073"/>
    <w:rsid w:val="00FA33AE"/>
    <w:rsid w:val="00FB4663"/>
    <w:rsid w:val="00FC07AA"/>
    <w:rsid w:val="00FD09B3"/>
    <w:rsid w:val="00FD3400"/>
    <w:rsid w:val="00FD40DF"/>
    <w:rsid w:val="00FE12E3"/>
    <w:rsid w:val="00FE1BC5"/>
    <w:rsid w:val="00FE3330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Denise Mahan</dc:creator>
  <cp:lastModifiedBy>Paul Norton</cp:lastModifiedBy>
  <cp:revision>2</cp:revision>
  <cp:lastPrinted>2011-05-18T04:44:00Z</cp:lastPrinted>
  <dcterms:created xsi:type="dcterms:W3CDTF">2018-04-17T06:50:00Z</dcterms:created>
  <dcterms:modified xsi:type="dcterms:W3CDTF">2018-04-17T06:50:00Z</dcterms:modified>
</cp:coreProperties>
</file>